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6434D" w14:textId="21D3BE59" w:rsidR="00F41E45" w:rsidRDefault="00F41E45" w:rsidP="5C471EA0">
      <w:pPr>
        <w:rPr>
          <w:rFonts w:ascii="Arial" w:hAnsi="Arial" w:cs="Arial"/>
          <w:b/>
          <w:bCs/>
          <w:sz w:val="24"/>
          <w:szCs w:val="24"/>
        </w:rPr>
      </w:pPr>
      <w:r w:rsidRPr="5C471EA0">
        <w:rPr>
          <w:rFonts w:ascii="Arial" w:hAnsi="Arial" w:cs="Arial"/>
          <w:b/>
          <w:bCs/>
          <w:sz w:val="24"/>
          <w:szCs w:val="24"/>
        </w:rPr>
        <w:t>Eq</w:t>
      </w:r>
      <w:r w:rsidR="00BD4E90" w:rsidRPr="5C471EA0">
        <w:rPr>
          <w:rFonts w:ascii="Arial" w:hAnsi="Arial" w:cs="Arial"/>
          <w:b/>
          <w:bCs/>
          <w:sz w:val="24"/>
          <w:szCs w:val="24"/>
        </w:rPr>
        <w:t>uality Impact Assessment (</w:t>
      </w:r>
      <w:proofErr w:type="spellStart"/>
      <w:r w:rsidR="00BD4E90" w:rsidRPr="5C471EA0">
        <w:rPr>
          <w:rFonts w:ascii="Arial" w:hAnsi="Arial" w:cs="Arial"/>
          <w:b/>
          <w:bCs/>
          <w:sz w:val="24"/>
          <w:szCs w:val="24"/>
        </w:rPr>
        <w:t>EqIA</w:t>
      </w:r>
      <w:proofErr w:type="spellEnd"/>
      <w:r w:rsidR="00BD4E90" w:rsidRPr="5C471EA0">
        <w:rPr>
          <w:rFonts w:ascii="Arial" w:hAnsi="Arial" w:cs="Arial"/>
          <w:b/>
          <w:bCs/>
          <w:sz w:val="24"/>
          <w:szCs w:val="24"/>
        </w:rPr>
        <w:t>)</w:t>
      </w:r>
      <w:r w:rsidRPr="5C471EA0">
        <w:rPr>
          <w:rFonts w:ascii="Arial" w:hAnsi="Arial" w:cs="Arial"/>
          <w:b/>
          <w:bCs/>
          <w:sz w:val="24"/>
          <w:szCs w:val="24"/>
        </w:rPr>
        <w:t xml:space="preserve"> </w:t>
      </w:r>
      <w:r w:rsidR="002308CA" w:rsidRPr="5C471EA0">
        <w:rPr>
          <w:rFonts w:ascii="Arial" w:hAnsi="Arial" w:cs="Arial"/>
          <w:b/>
          <w:bCs/>
          <w:sz w:val="24"/>
          <w:szCs w:val="24"/>
        </w:rPr>
        <w:t xml:space="preserve">November </w:t>
      </w:r>
      <w:r w:rsidRPr="5C471EA0">
        <w:rPr>
          <w:rFonts w:ascii="Arial" w:hAnsi="Arial" w:cs="Arial"/>
          <w:b/>
          <w:bCs/>
          <w:sz w:val="24"/>
          <w:szCs w:val="24"/>
        </w:rPr>
        <w:t>2018</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5C471EA0">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47FD76E7"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8pt;height:20.25pt" o:ole="">
                  <v:imagedata r:id="rId20" o:title=""/>
                </v:shape>
                <w:control r:id="rId21" w:name="OptionButton11" w:shapeid="_x0000_i1038"/>
              </w:object>
            </w:r>
            <w:r w:rsidRPr="0090668B">
              <w:rPr>
                <w:rFonts w:ascii="Arial" w:eastAsia="Times New Roman" w:hAnsi="Arial" w:cs="Arial"/>
                <w:sz w:val="20"/>
                <w:szCs w:val="20"/>
              </w:rPr>
              <w:object w:dxaOrig="225" w:dyaOrig="225" w14:anchorId="7E881162">
                <v:shape id="_x0000_i1033" type="#_x0000_t75" style="width:108pt;height:20.25pt" o:ole="">
                  <v:imagedata r:id="rId22" o:title=""/>
                </v:shape>
                <w:control r:id="rId23" w:name="OptionButton2111" w:shapeid="_x0000_i1033"/>
              </w:object>
            </w:r>
            <w:r w:rsidRPr="0090668B">
              <w:rPr>
                <w:rFonts w:ascii="Arial" w:eastAsia="Times New Roman" w:hAnsi="Arial" w:cs="Arial"/>
                <w:sz w:val="20"/>
                <w:szCs w:val="20"/>
              </w:rPr>
              <w:object w:dxaOrig="225" w:dyaOrig="225" w14:anchorId="425D5F49">
                <v:shape id="_x0000_i1037" type="#_x0000_t75" style="width:108pt;height:20.25pt" o:ole="">
                  <v:imagedata r:id="rId24" o:title=""/>
                </v:shape>
                <w:control r:id="rId25" w:name="OptionButton31111" w:shapeid="_x0000_i1037"/>
              </w:object>
            </w:r>
          </w:p>
        </w:tc>
      </w:tr>
      <w:tr w:rsidR="006C677D" w:rsidRPr="0090668B" w14:paraId="3E86436A" w14:textId="77777777" w:rsidTr="5C471EA0">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4651BFC2" w:rsidR="006C677D" w:rsidRPr="0090668B" w:rsidRDefault="00FC7F3E"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SEND Strategy ARMS provision</w:t>
            </w:r>
          </w:p>
        </w:tc>
        <w:tc>
          <w:tcPr>
            <w:tcW w:w="1719" w:type="pct"/>
            <w:shd w:val="clear" w:color="auto" w:fill="auto"/>
            <w:vAlign w:val="center"/>
          </w:tcPr>
          <w:p w14:paraId="3E864369" w14:textId="26283913"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B175DF">
              <w:rPr>
                <w:rFonts w:ascii="Arial" w:eastAsia="Times New Roman" w:hAnsi="Arial" w:cs="Arial"/>
                <w:b/>
                <w:lang w:eastAsia="en-GB"/>
              </w:rPr>
              <w:t xml:space="preserve"> </w:t>
            </w:r>
            <w:r w:rsidR="00EF23F1">
              <w:rPr>
                <w:rFonts w:ascii="Arial" w:eastAsia="Times New Roman" w:hAnsi="Arial" w:cs="Arial"/>
                <w:b/>
                <w:lang w:eastAsia="en-GB"/>
              </w:rPr>
              <w:t>29 September</w:t>
            </w:r>
            <w:r w:rsidR="00B175DF">
              <w:rPr>
                <w:rFonts w:ascii="Arial" w:eastAsia="Times New Roman" w:hAnsi="Arial" w:cs="Arial"/>
                <w:b/>
                <w:lang w:eastAsia="en-GB"/>
              </w:rPr>
              <w:t xml:space="preserve"> 2021</w:t>
            </w:r>
          </w:p>
        </w:tc>
      </w:tr>
      <w:tr w:rsidR="00B175DF" w:rsidRPr="0090668B" w14:paraId="3E86436D" w14:textId="77777777" w:rsidTr="5C471EA0">
        <w:trPr>
          <w:trHeight w:val="240"/>
          <w:jc w:val="center"/>
        </w:trPr>
        <w:tc>
          <w:tcPr>
            <w:tcW w:w="1562" w:type="pct"/>
            <w:shd w:val="clear" w:color="auto" w:fill="auto"/>
            <w:vAlign w:val="center"/>
          </w:tcPr>
          <w:p w14:paraId="3E86436B" w14:textId="77777777" w:rsidR="00B175DF" w:rsidRPr="0090668B" w:rsidRDefault="00B175DF" w:rsidP="00B175DF">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12C60E29" w:rsidR="00B175DF" w:rsidRPr="0090668B" w:rsidRDefault="00B175DF" w:rsidP="00B175DF">
            <w:pPr>
              <w:spacing w:after="0" w:line="320" w:lineRule="atLeast"/>
              <w:rPr>
                <w:rFonts w:ascii="Tahoma" w:eastAsia="Times New Roman" w:hAnsi="Tahoma" w:cs="Tahoma"/>
                <w:sz w:val="24"/>
                <w:szCs w:val="24"/>
                <w:lang w:eastAsia="en-GB"/>
              </w:rPr>
            </w:pPr>
            <w:r>
              <w:rPr>
                <w:rFonts w:ascii="Tahoma" w:eastAsia="Times New Roman" w:hAnsi="Tahoma" w:cs="Tahoma"/>
                <w:sz w:val="24"/>
                <w:szCs w:val="20"/>
                <w:lang w:eastAsia="en-GB"/>
              </w:rPr>
              <w:t>Rajeshree Parmar, Head of School Organisation, Admissions and Attendance</w:t>
            </w:r>
          </w:p>
        </w:tc>
      </w:tr>
      <w:tr w:rsidR="00B175DF" w:rsidRPr="0090668B" w14:paraId="3E864370" w14:textId="77777777" w:rsidTr="5C471EA0">
        <w:trPr>
          <w:trHeight w:val="240"/>
          <w:jc w:val="center"/>
        </w:trPr>
        <w:tc>
          <w:tcPr>
            <w:tcW w:w="1562" w:type="pct"/>
            <w:shd w:val="clear" w:color="auto" w:fill="auto"/>
            <w:vAlign w:val="center"/>
          </w:tcPr>
          <w:p w14:paraId="3E86436E" w14:textId="77777777" w:rsidR="00B175DF" w:rsidRPr="0090668B" w:rsidRDefault="00B175DF" w:rsidP="00B175DF">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77777777" w:rsidR="00B175DF" w:rsidRPr="0090668B" w:rsidRDefault="00B175DF" w:rsidP="00B175DF">
            <w:pPr>
              <w:spacing w:after="0" w:line="320" w:lineRule="atLeast"/>
              <w:rPr>
                <w:rFonts w:ascii="Tahoma" w:eastAsia="Times New Roman" w:hAnsi="Tahoma" w:cs="Tahoma"/>
                <w:sz w:val="24"/>
                <w:szCs w:val="20"/>
                <w:lang w:eastAsia="en-GB"/>
              </w:rPr>
            </w:pPr>
          </w:p>
        </w:tc>
      </w:tr>
      <w:tr w:rsidR="00B175DF" w:rsidRPr="0090668B" w14:paraId="3E864372" w14:textId="77777777" w:rsidTr="5C471EA0">
        <w:trPr>
          <w:trHeight w:val="240"/>
          <w:jc w:val="center"/>
        </w:trPr>
        <w:tc>
          <w:tcPr>
            <w:tcW w:w="5000" w:type="pct"/>
            <w:gridSpan w:val="3"/>
            <w:shd w:val="clear" w:color="auto" w:fill="7030A0"/>
            <w:vAlign w:val="center"/>
          </w:tcPr>
          <w:p w14:paraId="3E864371" w14:textId="77777777" w:rsidR="00B175DF" w:rsidRPr="0090668B" w:rsidRDefault="00B175DF" w:rsidP="00B175DF">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B175DF" w:rsidRPr="0090668B" w14:paraId="3E86437C" w14:textId="77777777" w:rsidTr="5C471EA0">
        <w:trPr>
          <w:trHeight w:val="240"/>
          <w:jc w:val="center"/>
        </w:trPr>
        <w:tc>
          <w:tcPr>
            <w:tcW w:w="1562" w:type="pct"/>
            <w:shd w:val="clear" w:color="auto" w:fill="auto"/>
          </w:tcPr>
          <w:p w14:paraId="3E864373" w14:textId="38A0D8FA" w:rsidR="00B175DF" w:rsidRDefault="00B175DF" w:rsidP="00B175DF">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w:t>
            </w:r>
            <w:proofErr w:type="gramStart"/>
            <w:r w:rsidRPr="0090668B">
              <w:rPr>
                <w:rFonts w:ascii="Arial" w:eastAsia="Times New Roman" w:hAnsi="Arial" w:cs="Arial"/>
                <w:b/>
                <w:lang w:eastAsia="en-GB"/>
              </w:rPr>
              <w:t>approved  by</w:t>
            </w:r>
            <w:proofErr w:type="gramEnd"/>
            <w:r w:rsidRPr="0090668B">
              <w:rPr>
                <w:rFonts w:ascii="Arial" w:eastAsia="Times New Roman" w:hAnsi="Arial" w:cs="Arial"/>
                <w:b/>
                <w:lang w:eastAsia="en-GB"/>
              </w:rPr>
              <w:t xml:space="preserve">  Directorate </w:t>
            </w:r>
            <w:r>
              <w:rPr>
                <w:rFonts w:ascii="Arial" w:eastAsia="Times New Roman" w:hAnsi="Arial" w:cs="Arial"/>
                <w:b/>
                <w:lang w:eastAsia="en-GB"/>
              </w:rPr>
              <w:t>Equalities Champion</w:t>
            </w:r>
          </w:p>
          <w:p w14:paraId="3E864374" w14:textId="77777777" w:rsidR="00B175DF" w:rsidRPr="0090668B" w:rsidRDefault="00B175DF" w:rsidP="00B175DF">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02DAE5D9" w14:textId="49365203" w:rsidR="00B175DF" w:rsidRDefault="00B175DF" w:rsidP="00B175DF">
            <w:pPr>
              <w:spacing w:after="0" w:line="240" w:lineRule="auto"/>
              <w:rPr>
                <w:rFonts w:ascii="Arial" w:eastAsia="Times New Roman" w:hAnsi="Arial" w:cs="Arial"/>
                <w:b/>
                <w:lang w:eastAsia="en-GB"/>
              </w:rPr>
            </w:pPr>
            <w:r>
              <w:rPr>
                <w:rFonts w:ascii="Arial" w:eastAsia="Times New Roman" w:hAnsi="Arial" w:cs="Arial"/>
                <w:b/>
                <w:lang w:eastAsia="en-GB"/>
              </w:rPr>
              <w:t>Name</w:t>
            </w:r>
          </w:p>
          <w:p w14:paraId="43F52371" w14:textId="62ABAE67" w:rsidR="00FC7F3E" w:rsidRDefault="00FC7F3E" w:rsidP="00B175DF">
            <w:pPr>
              <w:spacing w:after="0" w:line="240" w:lineRule="auto"/>
              <w:rPr>
                <w:rFonts w:ascii="Arial" w:eastAsia="Times New Roman" w:hAnsi="Arial" w:cs="Arial"/>
                <w:b/>
                <w:lang w:eastAsia="en-GB"/>
              </w:rPr>
            </w:pPr>
            <w:r>
              <w:rPr>
                <w:rFonts w:ascii="Arial" w:eastAsia="Times New Roman" w:hAnsi="Arial" w:cs="Arial"/>
                <w:b/>
                <w:lang w:eastAsia="en-GB"/>
              </w:rPr>
              <w:t>Johanna Morgan</w:t>
            </w:r>
          </w:p>
          <w:p w14:paraId="3E864375" w14:textId="6DBA11D4" w:rsidR="00A11F42" w:rsidRPr="0090668B" w:rsidRDefault="00A11F42" w:rsidP="00B175DF">
            <w:pPr>
              <w:spacing w:after="0" w:line="240" w:lineRule="auto"/>
              <w:rPr>
                <w:rFonts w:ascii="Arial" w:eastAsia="Times New Roman" w:hAnsi="Arial" w:cs="Arial"/>
                <w:b/>
                <w:lang w:eastAsia="en-GB"/>
              </w:rPr>
            </w:pPr>
          </w:p>
        </w:tc>
        <w:tc>
          <w:tcPr>
            <w:tcW w:w="1719" w:type="pct"/>
            <w:shd w:val="clear" w:color="auto" w:fill="auto"/>
            <w:vAlign w:val="center"/>
          </w:tcPr>
          <w:p w14:paraId="3E864376" w14:textId="77777777" w:rsidR="00B175DF" w:rsidRPr="0090668B" w:rsidRDefault="00B175DF" w:rsidP="00B175DF">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31C27528" w:rsidR="00B175DF" w:rsidRPr="00C21A65" w:rsidRDefault="00FC7F3E" w:rsidP="00B175DF">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Pr>
                    <w:rFonts w:ascii="MS Gothic" w:eastAsia="MS Gothic" w:hAnsi="MS Gothic" w:cs="Arial" w:hint="eastAsia"/>
                    <w:b/>
                    <w:sz w:val="36"/>
                    <w:szCs w:val="36"/>
                    <w:lang w:eastAsia="en-GB"/>
                  </w:rPr>
                  <w:t>☒</w:t>
                </w:r>
              </w:sdtContent>
            </w:sdt>
          </w:p>
          <w:p w14:paraId="3E864378" w14:textId="77777777" w:rsidR="00B175DF" w:rsidRPr="00AC5792" w:rsidRDefault="00B175DF" w:rsidP="00B175DF">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14:paraId="3E864379" w14:textId="77777777" w:rsidR="00B175DF" w:rsidRDefault="00B175DF" w:rsidP="00B175DF">
            <w:pPr>
              <w:spacing w:after="0" w:line="240" w:lineRule="auto"/>
              <w:rPr>
                <w:rFonts w:ascii="Arial" w:eastAsia="Times New Roman" w:hAnsi="Arial" w:cs="Arial"/>
                <w:b/>
                <w:lang w:eastAsia="en-GB"/>
              </w:rPr>
            </w:pPr>
          </w:p>
          <w:p w14:paraId="3E86437A" w14:textId="3997E657" w:rsidR="00B175DF" w:rsidRDefault="00B175DF" w:rsidP="00B175DF">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A11F42">
              <w:rPr>
                <w:rFonts w:ascii="Arial" w:eastAsia="Times New Roman" w:hAnsi="Arial" w:cs="Arial"/>
                <w:b/>
                <w:lang w:eastAsia="en-GB"/>
              </w:rPr>
              <w:t xml:space="preserve"> </w:t>
            </w:r>
            <w:r w:rsidR="00FC7F3E">
              <w:rPr>
                <w:rFonts w:ascii="Arial" w:eastAsia="Times New Roman" w:hAnsi="Arial" w:cs="Arial"/>
                <w:b/>
                <w:lang w:eastAsia="en-GB"/>
              </w:rPr>
              <w:t>1 October 2021</w:t>
            </w:r>
          </w:p>
          <w:p w14:paraId="3E86437B" w14:textId="77777777" w:rsidR="00B175DF" w:rsidRPr="0090668B" w:rsidRDefault="00B175DF" w:rsidP="00B175DF">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bookmarkStart w:id="0" w:name="_GoBack"/>
      <w:bookmarkEnd w:id="0"/>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003F6D6A">
        <w:trPr>
          <w:trHeight w:hRule="exact" w:val="578"/>
        </w:trPr>
        <w:tc>
          <w:tcPr>
            <w:tcW w:w="5000" w:type="pct"/>
            <w:shd w:val="clear" w:color="auto" w:fill="7030A0"/>
          </w:tcPr>
          <w:p w14:paraId="3E86437E"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proofErr w:type="gramStart"/>
            <w:r w:rsidR="001B4788">
              <w:rPr>
                <w:rFonts w:ascii="Arial" w:eastAsia="Times New Roman" w:hAnsi="Arial" w:cs="Arial"/>
                <w:b/>
                <w:color w:val="FFFFFF"/>
                <w:sz w:val="24"/>
                <w:szCs w:val="24"/>
                <w:lang w:eastAsia="en-GB"/>
              </w:rPr>
              <w:t>and  mitigating</w:t>
            </w:r>
            <w:proofErr w:type="gramEnd"/>
            <w:r w:rsidR="001B4788">
              <w:rPr>
                <w:rFonts w:ascii="Arial" w:eastAsia="Times New Roman" w:hAnsi="Arial" w:cs="Arial"/>
                <w:b/>
                <w:color w:val="FFFFFF"/>
                <w:sz w:val="24"/>
                <w:szCs w:val="24"/>
                <w:lang w:eastAsia="en-GB"/>
              </w:rPr>
              <w:t xml:space="preserve">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003F6D6A">
        <w:trPr>
          <w:trHeight w:val="240"/>
        </w:trPr>
        <w:tc>
          <w:tcPr>
            <w:tcW w:w="5000" w:type="pct"/>
            <w:shd w:val="clear" w:color="auto" w:fill="auto"/>
          </w:tcPr>
          <w:p w14:paraId="0B1A7844" w14:textId="14BD31AA" w:rsidR="006C677D" w:rsidRDefault="0038428B" w:rsidP="00B175DF">
            <w:pPr>
              <w:pStyle w:val="ListParagraph"/>
              <w:numPr>
                <w:ilvl w:val="0"/>
                <w:numId w:val="4"/>
              </w:numPr>
              <w:spacing w:after="240" w:line="240" w:lineRule="auto"/>
              <w:rPr>
                <w:rFonts w:ascii="Arial" w:eastAsia="Times New Roman" w:hAnsi="Arial" w:cs="Arial"/>
                <w:b/>
                <w:sz w:val="24"/>
                <w:szCs w:val="24"/>
                <w:lang w:eastAsia="en-GB"/>
              </w:rPr>
            </w:pPr>
            <w:r w:rsidRPr="00B175DF">
              <w:rPr>
                <w:rFonts w:ascii="Arial" w:eastAsia="Times New Roman" w:hAnsi="Arial" w:cs="Arial"/>
                <w:b/>
                <w:sz w:val="24"/>
                <w:szCs w:val="24"/>
                <w:lang w:eastAsia="en-GB"/>
              </w:rPr>
              <w:t xml:space="preserve">What is your proposal? </w:t>
            </w:r>
          </w:p>
          <w:p w14:paraId="33206B1A" w14:textId="77777777" w:rsidR="00005E57" w:rsidRPr="00005E57" w:rsidRDefault="00005E57" w:rsidP="00005E57">
            <w:pPr>
              <w:spacing w:after="0" w:line="240" w:lineRule="auto"/>
              <w:rPr>
                <w:rFonts w:ascii="Arial" w:eastAsia="Times New Roman" w:hAnsi="Arial" w:cs="Arial"/>
                <w:bCs/>
                <w:sz w:val="24"/>
                <w:szCs w:val="24"/>
                <w:lang w:eastAsia="en-GB"/>
              </w:rPr>
            </w:pPr>
            <w:r w:rsidRPr="00005E57">
              <w:rPr>
                <w:rFonts w:ascii="Arial" w:eastAsia="Times New Roman" w:hAnsi="Arial" w:cs="Arial"/>
                <w:bCs/>
                <w:sz w:val="24"/>
                <w:szCs w:val="24"/>
                <w:lang w:eastAsia="en-GB"/>
              </w:rPr>
              <w:t>In line with the key priority, to reduce out borough placements, Harrow is progressing 2 main strands of development:</w:t>
            </w:r>
          </w:p>
          <w:p w14:paraId="7DB9931E" w14:textId="77777777" w:rsidR="00005E57" w:rsidRPr="00005E57" w:rsidRDefault="00005E57" w:rsidP="00005E57">
            <w:pPr>
              <w:spacing w:after="0" w:line="240" w:lineRule="auto"/>
              <w:rPr>
                <w:rFonts w:ascii="Arial" w:eastAsia="Times New Roman" w:hAnsi="Arial" w:cs="Arial"/>
                <w:bCs/>
                <w:sz w:val="24"/>
                <w:szCs w:val="24"/>
                <w:lang w:eastAsia="en-GB"/>
              </w:rPr>
            </w:pPr>
          </w:p>
          <w:p w14:paraId="534DDB76" w14:textId="77777777" w:rsidR="00005E57" w:rsidRPr="00005E57" w:rsidRDefault="00005E57" w:rsidP="00005E57">
            <w:pPr>
              <w:spacing w:after="0" w:line="240" w:lineRule="auto"/>
              <w:rPr>
                <w:rFonts w:ascii="Arial" w:eastAsia="Times New Roman" w:hAnsi="Arial" w:cs="Arial"/>
                <w:bCs/>
                <w:sz w:val="24"/>
                <w:szCs w:val="24"/>
                <w:lang w:eastAsia="en-GB"/>
              </w:rPr>
            </w:pPr>
            <w:r w:rsidRPr="00005E57">
              <w:rPr>
                <w:rFonts w:ascii="Arial" w:eastAsia="Times New Roman" w:hAnsi="Arial" w:cs="Arial"/>
                <w:bCs/>
                <w:sz w:val="24"/>
                <w:szCs w:val="24"/>
                <w:lang w:eastAsia="en-GB"/>
              </w:rPr>
              <w:t>•</w:t>
            </w:r>
            <w:r w:rsidRPr="00005E57">
              <w:rPr>
                <w:rFonts w:ascii="Arial" w:eastAsia="Times New Roman" w:hAnsi="Arial" w:cs="Arial"/>
                <w:bCs/>
                <w:sz w:val="24"/>
                <w:szCs w:val="24"/>
                <w:lang w:eastAsia="en-GB"/>
              </w:rPr>
              <w:tab/>
              <w:t>A ‘Whole System Shift’ model</w:t>
            </w:r>
          </w:p>
          <w:p w14:paraId="6CE9178E" w14:textId="77777777" w:rsidR="00005E57" w:rsidRPr="00005E57" w:rsidRDefault="00005E57" w:rsidP="00005E57">
            <w:pPr>
              <w:spacing w:after="0" w:line="240" w:lineRule="auto"/>
              <w:rPr>
                <w:rFonts w:ascii="Arial" w:eastAsia="Times New Roman" w:hAnsi="Arial" w:cs="Arial"/>
                <w:bCs/>
                <w:sz w:val="24"/>
                <w:szCs w:val="24"/>
                <w:lang w:eastAsia="en-GB"/>
              </w:rPr>
            </w:pPr>
            <w:r w:rsidRPr="00005E57">
              <w:rPr>
                <w:rFonts w:ascii="Arial" w:eastAsia="Times New Roman" w:hAnsi="Arial" w:cs="Arial"/>
                <w:bCs/>
                <w:sz w:val="24"/>
                <w:szCs w:val="24"/>
                <w:lang w:eastAsia="en-GB"/>
              </w:rPr>
              <w:t>•</w:t>
            </w:r>
            <w:r w:rsidRPr="00005E57">
              <w:rPr>
                <w:rFonts w:ascii="Arial" w:eastAsia="Times New Roman" w:hAnsi="Arial" w:cs="Arial"/>
                <w:bCs/>
                <w:sz w:val="24"/>
                <w:szCs w:val="24"/>
                <w:lang w:eastAsia="en-GB"/>
              </w:rPr>
              <w:tab/>
              <w:t>Further expansion of the additional resourced mainstream school (ARMS) provision</w:t>
            </w:r>
          </w:p>
          <w:p w14:paraId="45398CAF" w14:textId="77777777" w:rsidR="00005E57" w:rsidRPr="00005E57" w:rsidRDefault="00005E57" w:rsidP="00005E57">
            <w:pPr>
              <w:spacing w:after="0" w:line="240" w:lineRule="auto"/>
              <w:rPr>
                <w:rFonts w:ascii="Arial" w:eastAsia="Times New Roman" w:hAnsi="Arial" w:cs="Arial"/>
                <w:bCs/>
                <w:sz w:val="24"/>
                <w:szCs w:val="24"/>
                <w:lang w:eastAsia="en-GB"/>
              </w:rPr>
            </w:pPr>
          </w:p>
          <w:p w14:paraId="3926F0A5" w14:textId="3389FC76" w:rsidR="00005E57" w:rsidRDefault="00005E57" w:rsidP="00005E57">
            <w:pPr>
              <w:spacing w:after="0" w:line="240" w:lineRule="auto"/>
              <w:rPr>
                <w:rFonts w:ascii="Arial" w:eastAsia="Times New Roman" w:hAnsi="Arial" w:cs="Arial"/>
                <w:bCs/>
                <w:sz w:val="24"/>
                <w:szCs w:val="24"/>
                <w:lang w:eastAsia="en-GB"/>
              </w:rPr>
            </w:pPr>
            <w:r w:rsidRPr="00005E57">
              <w:rPr>
                <w:rFonts w:ascii="Arial" w:eastAsia="Times New Roman" w:hAnsi="Arial" w:cs="Arial"/>
                <w:bCs/>
                <w:sz w:val="24"/>
                <w:szCs w:val="24"/>
                <w:lang w:eastAsia="en-GB"/>
              </w:rPr>
              <w:t xml:space="preserve">A ‘Whole System Shift’ is a strategic and cultural approach across all Harrow’s special and mainstream schools to develop the education provision on offer in Harrow as a continuum of provision so the finite numbers of special school places are prioritised for </w:t>
            </w:r>
            <w:r>
              <w:rPr>
                <w:rFonts w:ascii="Arial" w:eastAsia="Times New Roman" w:hAnsi="Arial" w:cs="Arial"/>
                <w:bCs/>
                <w:sz w:val="24"/>
                <w:szCs w:val="24"/>
                <w:lang w:eastAsia="en-GB"/>
              </w:rPr>
              <w:t xml:space="preserve">children and young people </w:t>
            </w:r>
            <w:r w:rsidRPr="00005E57">
              <w:rPr>
                <w:rFonts w:ascii="Arial" w:eastAsia="Times New Roman" w:hAnsi="Arial" w:cs="Arial"/>
                <w:bCs/>
                <w:sz w:val="24"/>
                <w:szCs w:val="24"/>
                <w:lang w:eastAsia="en-GB"/>
              </w:rPr>
              <w:t>with the greatest complexity of need.</w:t>
            </w:r>
          </w:p>
          <w:p w14:paraId="46D7A6C4" w14:textId="77777777" w:rsidR="00005E57" w:rsidRPr="00005E57" w:rsidRDefault="00005E57" w:rsidP="00005E57">
            <w:pPr>
              <w:spacing w:after="0" w:line="240" w:lineRule="auto"/>
              <w:rPr>
                <w:rFonts w:ascii="Arial" w:eastAsia="Times New Roman" w:hAnsi="Arial" w:cs="Arial"/>
                <w:bCs/>
                <w:sz w:val="24"/>
                <w:szCs w:val="24"/>
                <w:lang w:eastAsia="en-GB"/>
              </w:rPr>
            </w:pPr>
          </w:p>
          <w:p w14:paraId="4645087A" w14:textId="77777777" w:rsidR="00EF23F1" w:rsidRDefault="00B175DF" w:rsidP="00EF23F1">
            <w:pPr>
              <w:spacing w:after="240" w:line="240" w:lineRule="auto"/>
              <w:rPr>
                <w:rFonts w:ascii="Arial" w:eastAsia="Times New Roman" w:hAnsi="Arial" w:cs="Arial"/>
                <w:bCs/>
                <w:sz w:val="24"/>
                <w:szCs w:val="24"/>
                <w:lang w:eastAsia="en-GB"/>
              </w:rPr>
            </w:pPr>
            <w:bookmarkStart w:id="1" w:name="_Hlk73632412"/>
            <w:r w:rsidRPr="001D3710">
              <w:rPr>
                <w:rFonts w:ascii="Arial" w:eastAsia="Times New Roman" w:hAnsi="Arial" w:cs="Arial"/>
                <w:bCs/>
                <w:sz w:val="24"/>
                <w:szCs w:val="24"/>
                <w:lang w:eastAsia="en-GB"/>
              </w:rPr>
              <w:t xml:space="preserve">In </w:t>
            </w:r>
            <w:r w:rsidR="00EF23F1">
              <w:rPr>
                <w:rFonts w:ascii="Arial" w:eastAsia="Times New Roman" w:hAnsi="Arial" w:cs="Arial"/>
                <w:bCs/>
                <w:sz w:val="24"/>
                <w:szCs w:val="24"/>
                <w:lang w:eastAsia="en-GB"/>
              </w:rPr>
              <w:t>September</w:t>
            </w:r>
            <w:r w:rsidRPr="001D3710">
              <w:rPr>
                <w:rFonts w:ascii="Arial" w:eastAsia="Times New Roman" w:hAnsi="Arial" w:cs="Arial"/>
                <w:bCs/>
                <w:sz w:val="24"/>
                <w:szCs w:val="24"/>
                <w:lang w:eastAsia="en-GB"/>
              </w:rPr>
              <w:t xml:space="preserve"> 20</w:t>
            </w:r>
            <w:r w:rsidR="00EF23F1">
              <w:rPr>
                <w:rFonts w:ascii="Arial" w:eastAsia="Times New Roman" w:hAnsi="Arial" w:cs="Arial"/>
                <w:bCs/>
                <w:sz w:val="24"/>
                <w:szCs w:val="24"/>
                <w:lang w:eastAsia="en-GB"/>
              </w:rPr>
              <w:t>20</w:t>
            </w:r>
            <w:r w:rsidRPr="001D3710">
              <w:rPr>
                <w:rFonts w:ascii="Arial" w:eastAsia="Times New Roman" w:hAnsi="Arial" w:cs="Arial"/>
                <w:bCs/>
                <w:sz w:val="24"/>
                <w:szCs w:val="24"/>
                <w:lang w:eastAsia="en-GB"/>
              </w:rPr>
              <w:t xml:space="preserve">, Cabinet delegated authority to </w:t>
            </w:r>
            <w:r w:rsidR="00EF23F1" w:rsidRPr="00EF23F1">
              <w:rPr>
                <w:rFonts w:ascii="Arial" w:eastAsia="Times New Roman" w:hAnsi="Arial" w:cs="Arial"/>
                <w:bCs/>
                <w:sz w:val="24"/>
                <w:szCs w:val="24"/>
                <w:lang w:eastAsia="en-GB"/>
              </w:rPr>
              <w:t xml:space="preserve">the Corporate Director People Services, following consultation with the Portfolio Holders for Resources and Children, Young People &amp; Schools, to: </w:t>
            </w:r>
          </w:p>
          <w:p w14:paraId="2E75A4FC" w14:textId="77777777" w:rsidR="00EF23F1" w:rsidRDefault="00EF23F1" w:rsidP="00EF23F1">
            <w:pPr>
              <w:spacing w:after="240" w:line="240" w:lineRule="auto"/>
              <w:rPr>
                <w:rFonts w:ascii="Arial" w:eastAsia="Times New Roman" w:hAnsi="Arial" w:cs="Arial"/>
                <w:bCs/>
                <w:sz w:val="24"/>
                <w:szCs w:val="24"/>
                <w:lang w:eastAsia="en-GB"/>
              </w:rPr>
            </w:pPr>
            <w:r w:rsidRPr="00EF23F1">
              <w:rPr>
                <w:rFonts w:ascii="Arial" w:eastAsia="Times New Roman" w:hAnsi="Arial" w:cs="Arial"/>
                <w:bCs/>
                <w:sz w:val="24"/>
                <w:szCs w:val="24"/>
                <w:lang w:eastAsia="en-GB"/>
              </w:rPr>
              <w:t xml:space="preserve">a. </w:t>
            </w:r>
            <w:proofErr w:type="gramStart"/>
            <w:r w:rsidRPr="00EF23F1">
              <w:rPr>
                <w:rFonts w:ascii="Arial" w:eastAsia="Times New Roman" w:hAnsi="Arial" w:cs="Arial"/>
                <w:bCs/>
                <w:sz w:val="24"/>
                <w:szCs w:val="24"/>
                <w:lang w:eastAsia="en-GB"/>
              </w:rPr>
              <w:t>identify</w:t>
            </w:r>
            <w:proofErr w:type="gramEnd"/>
            <w:r w:rsidRPr="00EF23F1">
              <w:rPr>
                <w:rFonts w:ascii="Arial" w:eastAsia="Times New Roman" w:hAnsi="Arial" w:cs="Arial"/>
                <w:bCs/>
                <w:sz w:val="24"/>
                <w:szCs w:val="24"/>
                <w:lang w:eastAsia="en-GB"/>
              </w:rPr>
              <w:t xml:space="preserve"> schools, including academy schools, to receive capital funding for projects required for SEND education provision in accordance with the SEND Strategy. </w:t>
            </w:r>
          </w:p>
          <w:p w14:paraId="1A5C007D" w14:textId="616302F7" w:rsidR="00EF23F1" w:rsidRPr="00C743EB" w:rsidRDefault="00EF23F1" w:rsidP="00EF23F1">
            <w:pPr>
              <w:spacing w:after="240" w:line="240" w:lineRule="auto"/>
            </w:pPr>
            <w:r w:rsidRPr="00EF23F1">
              <w:rPr>
                <w:rFonts w:ascii="Arial" w:eastAsia="Times New Roman" w:hAnsi="Arial" w:cs="Arial"/>
                <w:bCs/>
                <w:sz w:val="24"/>
                <w:szCs w:val="24"/>
                <w:lang w:eastAsia="en-GB"/>
              </w:rPr>
              <w:t>b. For any maintained/community schools identified, to undertake a procurement process and award the</w:t>
            </w:r>
            <w:bookmarkEnd w:id="1"/>
            <w:r>
              <w:rPr>
                <w:rFonts w:ascii="Arial" w:eastAsia="Times New Roman" w:hAnsi="Arial" w:cs="Arial"/>
                <w:bCs/>
                <w:sz w:val="24"/>
                <w:szCs w:val="24"/>
                <w:lang w:eastAsia="en-GB"/>
              </w:rPr>
              <w:t xml:space="preserve"> contracts.</w:t>
            </w:r>
          </w:p>
          <w:p w14:paraId="6B4E4E45" w14:textId="4FA70220" w:rsidR="00D9019F" w:rsidRDefault="00D9019F" w:rsidP="00D9019F">
            <w:pPr>
              <w:spacing w:after="0"/>
              <w:rPr>
                <w:rFonts w:ascii="Arial" w:hAnsi="Arial" w:cs="Arial"/>
                <w:sz w:val="24"/>
                <w:szCs w:val="24"/>
              </w:rPr>
            </w:pPr>
            <w:r w:rsidRPr="00D9019F">
              <w:rPr>
                <w:rFonts w:ascii="Arial" w:hAnsi="Arial" w:cs="Arial"/>
                <w:sz w:val="24"/>
                <w:szCs w:val="24"/>
              </w:rPr>
              <w:t xml:space="preserve">Three primary schools and one secondary school are working with the Local Authority to create additional </w:t>
            </w:r>
            <w:proofErr w:type="spellStart"/>
            <w:r>
              <w:rPr>
                <w:rFonts w:ascii="Arial" w:hAnsi="Arial" w:cs="Arial"/>
                <w:sz w:val="24"/>
                <w:szCs w:val="24"/>
              </w:rPr>
              <w:t>Additional</w:t>
            </w:r>
            <w:proofErr w:type="spellEnd"/>
            <w:r>
              <w:rPr>
                <w:rFonts w:ascii="Arial" w:hAnsi="Arial" w:cs="Arial"/>
                <w:sz w:val="24"/>
                <w:szCs w:val="24"/>
              </w:rPr>
              <w:t xml:space="preserve"> </w:t>
            </w:r>
            <w:proofErr w:type="spellStart"/>
            <w:r>
              <w:rPr>
                <w:rFonts w:ascii="Arial" w:hAnsi="Arial" w:cs="Arial"/>
                <w:sz w:val="24"/>
                <w:szCs w:val="24"/>
              </w:rPr>
              <w:t>Rescoured</w:t>
            </w:r>
            <w:proofErr w:type="spellEnd"/>
            <w:r>
              <w:rPr>
                <w:rFonts w:ascii="Arial" w:hAnsi="Arial" w:cs="Arial"/>
                <w:sz w:val="24"/>
                <w:szCs w:val="24"/>
              </w:rPr>
              <w:t xml:space="preserve"> Mainstream School (</w:t>
            </w:r>
            <w:r w:rsidRPr="00D9019F">
              <w:rPr>
                <w:rFonts w:ascii="Arial" w:hAnsi="Arial" w:cs="Arial"/>
                <w:sz w:val="24"/>
                <w:szCs w:val="24"/>
              </w:rPr>
              <w:t>ARMS</w:t>
            </w:r>
            <w:r>
              <w:rPr>
                <w:rFonts w:ascii="Arial" w:hAnsi="Arial" w:cs="Arial"/>
                <w:sz w:val="24"/>
                <w:szCs w:val="24"/>
              </w:rPr>
              <w:t xml:space="preserve">) </w:t>
            </w:r>
            <w:r w:rsidRPr="00D9019F">
              <w:rPr>
                <w:rFonts w:ascii="Arial" w:hAnsi="Arial" w:cs="Arial"/>
                <w:sz w:val="24"/>
                <w:szCs w:val="24"/>
              </w:rPr>
              <w:t>provision.</w:t>
            </w:r>
          </w:p>
          <w:p w14:paraId="5509557F" w14:textId="77777777" w:rsidR="00005E57" w:rsidRPr="00D9019F" w:rsidRDefault="00005E57" w:rsidP="00D9019F">
            <w:pPr>
              <w:spacing w:after="0"/>
              <w:rPr>
                <w:rFonts w:ascii="Arial" w:hAnsi="Arial" w:cs="Arial"/>
                <w:sz w:val="24"/>
                <w:szCs w:val="24"/>
              </w:rPr>
            </w:pPr>
          </w:p>
          <w:p w14:paraId="24D12440" w14:textId="6196FBAE" w:rsidR="00D9019F" w:rsidRDefault="00D9019F" w:rsidP="00D9019F">
            <w:pPr>
              <w:spacing w:after="0"/>
              <w:rPr>
                <w:rFonts w:ascii="Arial" w:hAnsi="Arial" w:cs="Arial"/>
                <w:sz w:val="24"/>
                <w:szCs w:val="24"/>
              </w:rPr>
            </w:pPr>
            <w:r w:rsidRPr="00D9019F">
              <w:rPr>
                <w:rFonts w:ascii="Arial" w:hAnsi="Arial" w:cs="Arial"/>
                <w:sz w:val="24"/>
                <w:szCs w:val="24"/>
              </w:rPr>
              <w:t>1. Grange Primary School</w:t>
            </w:r>
            <w:r>
              <w:rPr>
                <w:rFonts w:ascii="Arial" w:hAnsi="Arial" w:cs="Arial"/>
                <w:sz w:val="24"/>
                <w:szCs w:val="24"/>
              </w:rPr>
              <w:t xml:space="preserve"> </w:t>
            </w:r>
          </w:p>
          <w:p w14:paraId="28094A5E" w14:textId="34867206" w:rsidR="00D9019F" w:rsidRPr="00D9019F" w:rsidRDefault="00D9019F" w:rsidP="00D9019F">
            <w:pPr>
              <w:spacing w:after="0"/>
              <w:rPr>
                <w:rFonts w:ascii="Arial" w:hAnsi="Arial" w:cs="Arial"/>
                <w:sz w:val="24"/>
                <w:szCs w:val="24"/>
              </w:rPr>
            </w:pPr>
            <w:r w:rsidRPr="00D9019F">
              <w:rPr>
                <w:rFonts w:ascii="Arial" w:hAnsi="Arial" w:cs="Arial"/>
                <w:sz w:val="24"/>
                <w:szCs w:val="24"/>
              </w:rPr>
              <w:t>2. Pinner Wood School</w:t>
            </w:r>
          </w:p>
          <w:p w14:paraId="0776D104" w14:textId="77777777" w:rsidR="00D9019F" w:rsidRPr="00D9019F" w:rsidRDefault="00D9019F" w:rsidP="00D9019F">
            <w:pPr>
              <w:spacing w:after="0"/>
              <w:rPr>
                <w:rFonts w:ascii="Arial" w:hAnsi="Arial" w:cs="Arial"/>
                <w:sz w:val="24"/>
                <w:szCs w:val="24"/>
              </w:rPr>
            </w:pPr>
            <w:r w:rsidRPr="00D9019F">
              <w:rPr>
                <w:rFonts w:ascii="Arial" w:hAnsi="Arial" w:cs="Arial"/>
                <w:sz w:val="24"/>
                <w:szCs w:val="24"/>
              </w:rPr>
              <w:t xml:space="preserve">3. </w:t>
            </w:r>
            <w:proofErr w:type="spellStart"/>
            <w:r w:rsidRPr="00D9019F">
              <w:rPr>
                <w:rFonts w:ascii="Arial" w:hAnsi="Arial" w:cs="Arial"/>
                <w:sz w:val="24"/>
                <w:szCs w:val="24"/>
              </w:rPr>
              <w:t>Stanburn</w:t>
            </w:r>
            <w:proofErr w:type="spellEnd"/>
            <w:r w:rsidRPr="00D9019F">
              <w:rPr>
                <w:rFonts w:ascii="Arial" w:hAnsi="Arial" w:cs="Arial"/>
                <w:sz w:val="24"/>
                <w:szCs w:val="24"/>
              </w:rPr>
              <w:t xml:space="preserve"> Primary School</w:t>
            </w:r>
          </w:p>
          <w:p w14:paraId="2EF72606" w14:textId="77567EC6" w:rsidR="00B175DF" w:rsidRDefault="00D9019F" w:rsidP="00D9019F">
            <w:pPr>
              <w:spacing w:after="0"/>
              <w:rPr>
                <w:rFonts w:ascii="Arial" w:hAnsi="Arial" w:cs="Arial"/>
                <w:sz w:val="24"/>
                <w:szCs w:val="24"/>
              </w:rPr>
            </w:pPr>
            <w:r w:rsidRPr="00D9019F">
              <w:rPr>
                <w:rFonts w:ascii="Arial" w:hAnsi="Arial" w:cs="Arial"/>
                <w:sz w:val="24"/>
                <w:szCs w:val="24"/>
              </w:rPr>
              <w:t>4. Canons High School</w:t>
            </w:r>
          </w:p>
          <w:p w14:paraId="33343BC6" w14:textId="75E5F79D" w:rsidR="00005E57" w:rsidRDefault="00005E57" w:rsidP="00D9019F">
            <w:pPr>
              <w:spacing w:after="0"/>
              <w:rPr>
                <w:rFonts w:ascii="Arial" w:hAnsi="Arial" w:cs="Arial"/>
                <w:sz w:val="24"/>
                <w:szCs w:val="24"/>
              </w:rPr>
            </w:pPr>
          </w:p>
          <w:p w14:paraId="12593654" w14:textId="77777777" w:rsidR="00005E57" w:rsidRPr="00D9019F" w:rsidRDefault="00005E57" w:rsidP="00D9019F">
            <w:pPr>
              <w:spacing w:after="0"/>
              <w:rPr>
                <w:rFonts w:ascii="Arial" w:hAnsi="Arial" w:cs="Arial"/>
                <w:sz w:val="24"/>
                <w:szCs w:val="24"/>
              </w:rPr>
            </w:pPr>
          </w:p>
          <w:tbl>
            <w:tblPr>
              <w:tblStyle w:val="TableGrid"/>
              <w:tblW w:w="9505" w:type="dxa"/>
              <w:tblLook w:val="04A0" w:firstRow="1" w:lastRow="0" w:firstColumn="1" w:lastColumn="0" w:noHBand="0" w:noVBand="1"/>
            </w:tblPr>
            <w:tblGrid>
              <w:gridCol w:w="3167"/>
              <w:gridCol w:w="3169"/>
              <w:gridCol w:w="3169"/>
            </w:tblGrid>
            <w:tr w:rsidR="00D9019F" w:rsidRPr="00D9019F" w14:paraId="0911E080" w14:textId="77777777" w:rsidTr="000A225C">
              <w:trPr>
                <w:trHeight w:val="533"/>
              </w:trPr>
              <w:tc>
                <w:tcPr>
                  <w:tcW w:w="3167" w:type="dxa"/>
                </w:tcPr>
                <w:p w14:paraId="6379838C" w14:textId="77777777" w:rsidR="00D9019F" w:rsidRPr="00D9019F" w:rsidRDefault="00D9019F" w:rsidP="00D9019F">
                  <w:pPr>
                    <w:spacing w:after="0"/>
                    <w:rPr>
                      <w:rFonts w:ascii="Arial" w:eastAsia="Calibri" w:hAnsi="Arial" w:cs="Arial"/>
                      <w:sz w:val="24"/>
                      <w:szCs w:val="24"/>
                    </w:rPr>
                  </w:pPr>
                  <w:r w:rsidRPr="00D9019F">
                    <w:rPr>
                      <w:rFonts w:ascii="Arial" w:eastAsia="Calibri" w:hAnsi="Arial" w:cs="Arial"/>
                      <w:sz w:val="24"/>
                      <w:szCs w:val="24"/>
                    </w:rPr>
                    <w:lastRenderedPageBreak/>
                    <w:t>Name</w:t>
                  </w:r>
                </w:p>
              </w:tc>
              <w:tc>
                <w:tcPr>
                  <w:tcW w:w="3169" w:type="dxa"/>
                </w:tcPr>
                <w:p w14:paraId="47B86F12" w14:textId="77777777" w:rsidR="00D9019F" w:rsidRPr="00D9019F" w:rsidRDefault="00D9019F" w:rsidP="00D9019F">
                  <w:pPr>
                    <w:spacing w:after="0"/>
                    <w:rPr>
                      <w:rFonts w:ascii="Arial" w:eastAsia="Calibri" w:hAnsi="Arial" w:cs="Arial"/>
                      <w:sz w:val="24"/>
                      <w:szCs w:val="24"/>
                    </w:rPr>
                  </w:pPr>
                  <w:r w:rsidRPr="00D9019F">
                    <w:rPr>
                      <w:rFonts w:ascii="Arial" w:eastAsia="Calibri" w:hAnsi="Arial" w:cs="Arial"/>
                      <w:sz w:val="24"/>
                      <w:szCs w:val="24"/>
                    </w:rPr>
                    <w:t>Need</w:t>
                  </w:r>
                </w:p>
              </w:tc>
              <w:tc>
                <w:tcPr>
                  <w:tcW w:w="3169" w:type="dxa"/>
                </w:tcPr>
                <w:p w14:paraId="0989DDE2" w14:textId="77777777" w:rsidR="00D9019F" w:rsidRPr="00D9019F" w:rsidRDefault="00D9019F" w:rsidP="00D9019F">
                  <w:pPr>
                    <w:spacing w:after="0"/>
                    <w:rPr>
                      <w:rFonts w:ascii="Arial" w:eastAsia="Calibri" w:hAnsi="Arial" w:cs="Arial"/>
                      <w:sz w:val="24"/>
                      <w:szCs w:val="24"/>
                    </w:rPr>
                  </w:pPr>
                  <w:r w:rsidRPr="00D9019F">
                    <w:rPr>
                      <w:rFonts w:ascii="Arial" w:eastAsia="Calibri" w:hAnsi="Arial" w:cs="Arial"/>
                      <w:sz w:val="24"/>
                      <w:szCs w:val="24"/>
                    </w:rPr>
                    <w:t>Number of places</w:t>
                  </w:r>
                </w:p>
              </w:tc>
            </w:tr>
            <w:tr w:rsidR="00D9019F" w:rsidRPr="00D9019F" w14:paraId="3EFBC3AD" w14:textId="77777777" w:rsidTr="000A225C">
              <w:trPr>
                <w:trHeight w:val="396"/>
              </w:trPr>
              <w:tc>
                <w:tcPr>
                  <w:tcW w:w="3167" w:type="dxa"/>
                </w:tcPr>
                <w:p w14:paraId="0DDE4739" w14:textId="77777777" w:rsidR="00D9019F" w:rsidRPr="00D9019F" w:rsidRDefault="00D9019F" w:rsidP="00D9019F">
                  <w:pPr>
                    <w:spacing w:after="0"/>
                    <w:rPr>
                      <w:rFonts w:ascii="Arial" w:eastAsia="Calibri" w:hAnsi="Arial" w:cs="Arial"/>
                      <w:sz w:val="24"/>
                      <w:szCs w:val="24"/>
                    </w:rPr>
                  </w:pPr>
                  <w:r w:rsidRPr="00D9019F">
                    <w:rPr>
                      <w:rFonts w:ascii="Arial" w:eastAsia="Calibri" w:hAnsi="Arial" w:cs="Arial"/>
                      <w:sz w:val="24"/>
                      <w:szCs w:val="24"/>
                    </w:rPr>
                    <w:t>Grange Primary School</w:t>
                  </w:r>
                </w:p>
              </w:tc>
              <w:tc>
                <w:tcPr>
                  <w:tcW w:w="3169" w:type="dxa"/>
                </w:tcPr>
                <w:p w14:paraId="235F1C71" w14:textId="77777777" w:rsidR="00D9019F" w:rsidRPr="00D9019F" w:rsidRDefault="00D9019F" w:rsidP="00D9019F">
                  <w:pPr>
                    <w:spacing w:after="0"/>
                    <w:rPr>
                      <w:rFonts w:ascii="Arial" w:eastAsia="Calibri" w:hAnsi="Arial" w:cs="Arial"/>
                      <w:sz w:val="24"/>
                      <w:szCs w:val="24"/>
                    </w:rPr>
                  </w:pPr>
                  <w:proofErr w:type="spellStart"/>
                  <w:r w:rsidRPr="00D9019F">
                    <w:rPr>
                      <w:rFonts w:ascii="Arial" w:eastAsia="Calibri" w:hAnsi="Arial" w:cs="Arial"/>
                      <w:sz w:val="24"/>
                      <w:szCs w:val="24"/>
                    </w:rPr>
                    <w:t>MLD</w:t>
                  </w:r>
                  <w:proofErr w:type="spellEnd"/>
                </w:p>
              </w:tc>
              <w:tc>
                <w:tcPr>
                  <w:tcW w:w="3169" w:type="dxa"/>
                </w:tcPr>
                <w:p w14:paraId="12D2E083" w14:textId="77777777" w:rsidR="00D9019F" w:rsidRPr="00D9019F" w:rsidRDefault="00D9019F" w:rsidP="00D9019F">
                  <w:pPr>
                    <w:spacing w:after="0"/>
                    <w:rPr>
                      <w:rFonts w:ascii="Arial" w:eastAsia="Calibri" w:hAnsi="Arial" w:cs="Arial"/>
                      <w:sz w:val="24"/>
                      <w:szCs w:val="24"/>
                    </w:rPr>
                  </w:pPr>
                  <w:r w:rsidRPr="00D9019F">
                    <w:rPr>
                      <w:rFonts w:ascii="Arial" w:eastAsia="Calibri" w:hAnsi="Arial" w:cs="Arial"/>
                      <w:sz w:val="24"/>
                      <w:szCs w:val="24"/>
                    </w:rPr>
                    <w:t xml:space="preserve">12 </w:t>
                  </w:r>
                </w:p>
              </w:tc>
            </w:tr>
            <w:tr w:rsidR="00D9019F" w:rsidRPr="00D9019F" w14:paraId="20D10588" w14:textId="77777777" w:rsidTr="000A225C">
              <w:trPr>
                <w:trHeight w:val="410"/>
              </w:trPr>
              <w:tc>
                <w:tcPr>
                  <w:tcW w:w="3167" w:type="dxa"/>
                </w:tcPr>
                <w:p w14:paraId="5B8EA5A1" w14:textId="77777777" w:rsidR="00D9019F" w:rsidRPr="00D9019F" w:rsidRDefault="00D9019F" w:rsidP="00D9019F">
                  <w:pPr>
                    <w:spacing w:after="0"/>
                    <w:rPr>
                      <w:rFonts w:ascii="Arial" w:eastAsia="Calibri" w:hAnsi="Arial" w:cs="Arial"/>
                      <w:sz w:val="24"/>
                      <w:szCs w:val="24"/>
                    </w:rPr>
                  </w:pPr>
                  <w:r w:rsidRPr="00D9019F">
                    <w:rPr>
                      <w:rFonts w:ascii="Arial" w:eastAsia="Calibri" w:hAnsi="Arial" w:cs="Arial"/>
                      <w:sz w:val="24"/>
                      <w:szCs w:val="24"/>
                    </w:rPr>
                    <w:t>Grange nursery</w:t>
                  </w:r>
                </w:p>
              </w:tc>
              <w:tc>
                <w:tcPr>
                  <w:tcW w:w="3169" w:type="dxa"/>
                </w:tcPr>
                <w:p w14:paraId="0A74ECE8" w14:textId="77777777" w:rsidR="00D9019F" w:rsidRPr="00D9019F" w:rsidRDefault="00D9019F" w:rsidP="00D9019F">
                  <w:pPr>
                    <w:spacing w:after="0"/>
                    <w:rPr>
                      <w:rFonts w:ascii="Arial" w:eastAsia="Calibri" w:hAnsi="Arial" w:cs="Arial"/>
                      <w:sz w:val="24"/>
                      <w:szCs w:val="24"/>
                    </w:rPr>
                  </w:pPr>
                  <w:r w:rsidRPr="00D9019F">
                    <w:rPr>
                      <w:rFonts w:ascii="Arial" w:eastAsia="Calibri" w:hAnsi="Arial" w:cs="Arial"/>
                      <w:sz w:val="24"/>
                      <w:szCs w:val="24"/>
                    </w:rPr>
                    <w:t>Complex needs</w:t>
                  </w:r>
                </w:p>
              </w:tc>
              <w:tc>
                <w:tcPr>
                  <w:tcW w:w="3169" w:type="dxa"/>
                </w:tcPr>
                <w:p w14:paraId="42B12479" w14:textId="77777777" w:rsidR="00D9019F" w:rsidRPr="00D9019F" w:rsidRDefault="00D9019F" w:rsidP="00D9019F">
                  <w:pPr>
                    <w:spacing w:after="0"/>
                    <w:rPr>
                      <w:rFonts w:ascii="Arial" w:eastAsia="Calibri" w:hAnsi="Arial" w:cs="Arial"/>
                      <w:sz w:val="24"/>
                      <w:szCs w:val="24"/>
                    </w:rPr>
                  </w:pPr>
                  <w:r w:rsidRPr="00D9019F">
                    <w:rPr>
                      <w:rFonts w:ascii="Arial" w:eastAsia="Calibri" w:hAnsi="Arial" w:cs="Arial"/>
                      <w:sz w:val="24"/>
                      <w:szCs w:val="24"/>
                    </w:rPr>
                    <w:t>12 part-time places (6 FTE)</w:t>
                  </w:r>
                </w:p>
              </w:tc>
            </w:tr>
            <w:tr w:rsidR="00D9019F" w:rsidRPr="00D9019F" w14:paraId="7BCA06B0" w14:textId="77777777" w:rsidTr="000A225C">
              <w:trPr>
                <w:trHeight w:val="410"/>
              </w:trPr>
              <w:tc>
                <w:tcPr>
                  <w:tcW w:w="3167" w:type="dxa"/>
                </w:tcPr>
                <w:p w14:paraId="0DCE0881" w14:textId="77777777" w:rsidR="00D9019F" w:rsidRPr="00D9019F" w:rsidRDefault="00D9019F" w:rsidP="00D9019F">
                  <w:pPr>
                    <w:spacing w:after="0"/>
                    <w:rPr>
                      <w:rFonts w:ascii="Arial" w:eastAsia="Calibri" w:hAnsi="Arial" w:cs="Arial"/>
                      <w:sz w:val="24"/>
                      <w:szCs w:val="24"/>
                    </w:rPr>
                  </w:pPr>
                  <w:proofErr w:type="spellStart"/>
                  <w:r w:rsidRPr="00D9019F">
                    <w:rPr>
                      <w:rFonts w:ascii="Arial" w:eastAsia="Calibri" w:hAnsi="Arial" w:cs="Arial"/>
                      <w:sz w:val="24"/>
                      <w:szCs w:val="24"/>
                    </w:rPr>
                    <w:t>Stanburn</w:t>
                  </w:r>
                  <w:proofErr w:type="spellEnd"/>
                  <w:r w:rsidRPr="00D9019F">
                    <w:rPr>
                      <w:rFonts w:ascii="Arial" w:eastAsia="Calibri" w:hAnsi="Arial" w:cs="Arial"/>
                      <w:sz w:val="24"/>
                      <w:szCs w:val="24"/>
                    </w:rPr>
                    <w:t xml:space="preserve"> Primary School</w:t>
                  </w:r>
                </w:p>
              </w:tc>
              <w:tc>
                <w:tcPr>
                  <w:tcW w:w="3169" w:type="dxa"/>
                </w:tcPr>
                <w:p w14:paraId="3428E507" w14:textId="77777777" w:rsidR="00D9019F" w:rsidRPr="00D9019F" w:rsidRDefault="00D9019F" w:rsidP="00D9019F">
                  <w:pPr>
                    <w:spacing w:after="0"/>
                    <w:rPr>
                      <w:rFonts w:ascii="Arial" w:eastAsia="Calibri" w:hAnsi="Arial" w:cs="Arial"/>
                      <w:sz w:val="24"/>
                      <w:szCs w:val="24"/>
                    </w:rPr>
                  </w:pPr>
                  <w:proofErr w:type="spellStart"/>
                  <w:r w:rsidRPr="00D9019F">
                    <w:rPr>
                      <w:rFonts w:ascii="Arial" w:eastAsia="Calibri" w:hAnsi="Arial" w:cs="Arial"/>
                      <w:sz w:val="24"/>
                      <w:szCs w:val="24"/>
                    </w:rPr>
                    <w:t>MLD</w:t>
                  </w:r>
                  <w:proofErr w:type="spellEnd"/>
                </w:p>
              </w:tc>
              <w:tc>
                <w:tcPr>
                  <w:tcW w:w="3169" w:type="dxa"/>
                </w:tcPr>
                <w:p w14:paraId="1FE6FECF" w14:textId="0D613696" w:rsidR="00D9019F" w:rsidRPr="00D9019F" w:rsidRDefault="00D9019F" w:rsidP="00D9019F">
                  <w:pPr>
                    <w:spacing w:after="0"/>
                    <w:rPr>
                      <w:rFonts w:ascii="Arial" w:eastAsia="Calibri" w:hAnsi="Arial" w:cs="Arial"/>
                      <w:sz w:val="24"/>
                      <w:szCs w:val="24"/>
                    </w:rPr>
                  </w:pPr>
                  <w:r>
                    <w:rPr>
                      <w:rFonts w:ascii="Arial" w:eastAsia="Calibri" w:hAnsi="Arial" w:cs="Arial"/>
                      <w:sz w:val="24"/>
                      <w:szCs w:val="24"/>
                    </w:rPr>
                    <w:t>12</w:t>
                  </w:r>
                </w:p>
              </w:tc>
            </w:tr>
            <w:tr w:rsidR="00D9019F" w:rsidRPr="00D9019F" w14:paraId="0D554350" w14:textId="77777777" w:rsidTr="000A225C">
              <w:trPr>
                <w:trHeight w:val="266"/>
              </w:trPr>
              <w:tc>
                <w:tcPr>
                  <w:tcW w:w="3167" w:type="dxa"/>
                </w:tcPr>
                <w:p w14:paraId="106F96AF" w14:textId="77777777" w:rsidR="00D9019F" w:rsidRPr="00D9019F" w:rsidRDefault="00D9019F" w:rsidP="00D9019F">
                  <w:pPr>
                    <w:spacing w:after="0"/>
                    <w:rPr>
                      <w:rFonts w:ascii="Arial" w:eastAsia="Calibri" w:hAnsi="Arial" w:cs="Arial"/>
                      <w:sz w:val="24"/>
                      <w:szCs w:val="24"/>
                    </w:rPr>
                  </w:pPr>
                  <w:r w:rsidRPr="00D9019F">
                    <w:rPr>
                      <w:rFonts w:ascii="Arial" w:eastAsia="Calibri" w:hAnsi="Arial" w:cs="Arial"/>
                      <w:sz w:val="24"/>
                      <w:szCs w:val="24"/>
                    </w:rPr>
                    <w:t>Pinner Wood</w:t>
                  </w:r>
                </w:p>
              </w:tc>
              <w:tc>
                <w:tcPr>
                  <w:tcW w:w="3169" w:type="dxa"/>
                </w:tcPr>
                <w:p w14:paraId="23F47E15" w14:textId="77777777" w:rsidR="00D9019F" w:rsidRPr="00D9019F" w:rsidRDefault="00D9019F" w:rsidP="00D9019F">
                  <w:pPr>
                    <w:spacing w:after="0"/>
                    <w:rPr>
                      <w:rFonts w:ascii="Arial" w:eastAsia="Calibri" w:hAnsi="Arial" w:cs="Arial"/>
                      <w:sz w:val="24"/>
                      <w:szCs w:val="24"/>
                    </w:rPr>
                  </w:pPr>
                  <w:proofErr w:type="spellStart"/>
                  <w:r w:rsidRPr="00D9019F">
                    <w:rPr>
                      <w:rFonts w:ascii="Arial" w:eastAsia="Calibri" w:hAnsi="Arial" w:cs="Arial"/>
                      <w:sz w:val="24"/>
                      <w:szCs w:val="24"/>
                    </w:rPr>
                    <w:t>MLD</w:t>
                  </w:r>
                  <w:proofErr w:type="spellEnd"/>
                </w:p>
              </w:tc>
              <w:tc>
                <w:tcPr>
                  <w:tcW w:w="3169" w:type="dxa"/>
                </w:tcPr>
                <w:p w14:paraId="7595C28B" w14:textId="77777777" w:rsidR="00D9019F" w:rsidRPr="00D9019F" w:rsidRDefault="00D9019F" w:rsidP="00D9019F">
                  <w:pPr>
                    <w:spacing w:after="0"/>
                    <w:rPr>
                      <w:rFonts w:ascii="Arial" w:eastAsia="Calibri" w:hAnsi="Arial" w:cs="Arial"/>
                      <w:sz w:val="24"/>
                      <w:szCs w:val="24"/>
                    </w:rPr>
                  </w:pPr>
                  <w:r w:rsidRPr="00D9019F">
                    <w:rPr>
                      <w:rFonts w:ascii="Arial" w:eastAsia="Calibri" w:hAnsi="Arial" w:cs="Arial"/>
                      <w:sz w:val="24"/>
                      <w:szCs w:val="24"/>
                    </w:rPr>
                    <w:t>12</w:t>
                  </w:r>
                </w:p>
              </w:tc>
            </w:tr>
            <w:tr w:rsidR="00D9019F" w:rsidRPr="00D9019F" w14:paraId="615003F3" w14:textId="77777777" w:rsidTr="000A225C">
              <w:trPr>
                <w:trHeight w:val="266"/>
              </w:trPr>
              <w:tc>
                <w:tcPr>
                  <w:tcW w:w="3167" w:type="dxa"/>
                </w:tcPr>
                <w:p w14:paraId="1B040E6F" w14:textId="77777777" w:rsidR="00D9019F" w:rsidRPr="00D9019F" w:rsidRDefault="00D9019F" w:rsidP="00D9019F">
                  <w:pPr>
                    <w:spacing w:after="0"/>
                    <w:rPr>
                      <w:rFonts w:ascii="Arial" w:eastAsia="Calibri" w:hAnsi="Arial" w:cs="Arial"/>
                      <w:sz w:val="24"/>
                      <w:szCs w:val="24"/>
                    </w:rPr>
                  </w:pPr>
                  <w:r w:rsidRPr="00D9019F">
                    <w:rPr>
                      <w:rFonts w:ascii="Arial" w:eastAsia="Calibri" w:hAnsi="Arial" w:cs="Arial"/>
                      <w:sz w:val="24"/>
                      <w:szCs w:val="24"/>
                    </w:rPr>
                    <w:t>Canons High School</w:t>
                  </w:r>
                </w:p>
              </w:tc>
              <w:tc>
                <w:tcPr>
                  <w:tcW w:w="3169" w:type="dxa"/>
                </w:tcPr>
                <w:p w14:paraId="05AA7EE9" w14:textId="77777777" w:rsidR="00D9019F" w:rsidRPr="00D9019F" w:rsidRDefault="00D9019F" w:rsidP="00D9019F">
                  <w:pPr>
                    <w:spacing w:after="0"/>
                    <w:rPr>
                      <w:rFonts w:ascii="Arial" w:eastAsia="Calibri" w:hAnsi="Arial" w:cs="Arial"/>
                      <w:sz w:val="24"/>
                      <w:szCs w:val="24"/>
                    </w:rPr>
                  </w:pPr>
                  <w:proofErr w:type="spellStart"/>
                  <w:r w:rsidRPr="00D9019F">
                    <w:rPr>
                      <w:rFonts w:ascii="Arial" w:eastAsia="Calibri" w:hAnsi="Arial" w:cs="Arial"/>
                      <w:sz w:val="24"/>
                      <w:szCs w:val="24"/>
                    </w:rPr>
                    <w:t>MLD</w:t>
                  </w:r>
                  <w:proofErr w:type="spellEnd"/>
                </w:p>
              </w:tc>
              <w:tc>
                <w:tcPr>
                  <w:tcW w:w="3169" w:type="dxa"/>
                </w:tcPr>
                <w:p w14:paraId="78D3682A" w14:textId="77777777" w:rsidR="00D9019F" w:rsidRPr="00D9019F" w:rsidRDefault="00D9019F" w:rsidP="00D9019F">
                  <w:pPr>
                    <w:spacing w:after="0"/>
                    <w:rPr>
                      <w:rFonts w:ascii="Arial" w:eastAsia="Calibri" w:hAnsi="Arial" w:cs="Arial"/>
                      <w:sz w:val="24"/>
                      <w:szCs w:val="24"/>
                    </w:rPr>
                  </w:pPr>
                  <w:r w:rsidRPr="00D9019F">
                    <w:rPr>
                      <w:rFonts w:ascii="Arial" w:eastAsia="Calibri" w:hAnsi="Arial" w:cs="Arial"/>
                      <w:sz w:val="24"/>
                      <w:szCs w:val="24"/>
                    </w:rPr>
                    <w:t>12</w:t>
                  </w:r>
                </w:p>
              </w:tc>
            </w:tr>
          </w:tbl>
          <w:p w14:paraId="2634DAB4" w14:textId="77777777" w:rsidR="00D9019F" w:rsidRDefault="00D9019F" w:rsidP="00D9019F">
            <w:pPr>
              <w:spacing w:after="0"/>
            </w:pPr>
          </w:p>
          <w:p w14:paraId="3E864381" w14:textId="5A7A7059" w:rsidR="00D9019F" w:rsidRPr="00C743EB" w:rsidRDefault="00D9019F" w:rsidP="00D9019F">
            <w:pPr>
              <w:spacing w:after="0"/>
            </w:pPr>
          </w:p>
        </w:tc>
      </w:tr>
      <w:tr w:rsidR="001B4788" w:rsidRPr="0090668B" w14:paraId="3E864385" w14:textId="77777777" w:rsidTr="00C743EB">
        <w:trPr>
          <w:trHeight w:val="888"/>
        </w:trPr>
        <w:tc>
          <w:tcPr>
            <w:tcW w:w="5000" w:type="pct"/>
            <w:shd w:val="clear" w:color="auto" w:fill="auto"/>
          </w:tcPr>
          <w:p w14:paraId="3E864383" w14:textId="1C6CB576" w:rsidR="001B4788" w:rsidRDefault="001B4788" w:rsidP="001B4788">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lastRenderedPageBreak/>
              <w:t>b)</w:t>
            </w:r>
            <w:r w:rsidR="00D47BE3">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 xml:space="preserve">Summarise </w:t>
            </w:r>
            <w:proofErr w:type="gramStart"/>
            <w:r w:rsidRPr="003A7D5D">
              <w:rPr>
                <w:rFonts w:ascii="Arial" w:eastAsia="Times New Roman" w:hAnsi="Arial" w:cs="Arial"/>
                <w:b/>
                <w:sz w:val="24"/>
                <w:szCs w:val="24"/>
                <w:lang w:eastAsia="en-GB"/>
              </w:rPr>
              <w:t>the  impact</w:t>
            </w:r>
            <w:proofErr w:type="gramEnd"/>
            <w:r w:rsidRPr="003A7D5D">
              <w:rPr>
                <w:rFonts w:ascii="Arial" w:eastAsia="Times New Roman" w:hAnsi="Arial" w:cs="Arial"/>
                <w:b/>
                <w:sz w:val="24"/>
                <w:szCs w:val="24"/>
                <w:lang w:eastAsia="en-GB"/>
              </w:rPr>
              <w:t xml:space="preserve">  of your  proposal on groups with protected characteristics</w:t>
            </w:r>
            <w:r>
              <w:rPr>
                <w:rFonts w:ascii="Arial" w:eastAsia="Times New Roman" w:hAnsi="Arial" w:cs="Arial"/>
                <w:b/>
                <w:sz w:val="20"/>
                <w:szCs w:val="20"/>
                <w:lang w:eastAsia="en-GB"/>
              </w:rPr>
              <w:t xml:space="preserve"> </w:t>
            </w:r>
          </w:p>
          <w:p w14:paraId="3E864384" w14:textId="0A53BC2F" w:rsidR="001B4788" w:rsidRPr="00F96032" w:rsidRDefault="001D3710" w:rsidP="00F96032">
            <w:r w:rsidRPr="001D3710">
              <w:rPr>
                <w:rFonts w:ascii="Arial" w:eastAsia="Times New Roman" w:hAnsi="Arial" w:cs="Arial"/>
                <w:bCs/>
                <w:sz w:val="24"/>
                <w:szCs w:val="24"/>
                <w:lang w:eastAsia="en-GB"/>
              </w:rPr>
              <w:t xml:space="preserve">This will have a positive impact on pupils with SEND in the disability </w:t>
            </w:r>
            <w:r w:rsidR="00F96032">
              <w:rPr>
                <w:rFonts w:ascii="Arial" w:eastAsia="Times New Roman" w:hAnsi="Arial" w:cs="Arial"/>
                <w:bCs/>
                <w:sz w:val="24"/>
                <w:szCs w:val="24"/>
                <w:lang w:eastAsia="en-GB"/>
              </w:rPr>
              <w:t>c</w:t>
            </w:r>
            <w:r w:rsidR="00F96032" w:rsidRPr="001D3710">
              <w:rPr>
                <w:rFonts w:ascii="Arial" w:eastAsia="Times New Roman" w:hAnsi="Arial" w:cs="Arial"/>
                <w:bCs/>
                <w:sz w:val="24"/>
                <w:szCs w:val="24"/>
                <w:lang w:eastAsia="en-GB"/>
              </w:rPr>
              <w:t>haracte</w:t>
            </w:r>
            <w:r w:rsidR="00F96032">
              <w:rPr>
                <w:rFonts w:ascii="Arial" w:eastAsia="Times New Roman" w:hAnsi="Arial" w:cs="Arial"/>
                <w:bCs/>
                <w:sz w:val="24"/>
                <w:szCs w:val="24"/>
                <w:lang w:eastAsia="en-GB"/>
              </w:rPr>
              <w:t>ristic</w:t>
            </w:r>
            <w:r w:rsidRPr="001D3710">
              <w:rPr>
                <w:rFonts w:ascii="Arial" w:eastAsia="Times New Roman" w:hAnsi="Arial" w:cs="Arial"/>
                <w:bCs/>
                <w:sz w:val="24"/>
                <w:szCs w:val="24"/>
                <w:lang w:eastAsia="en-GB"/>
              </w:rPr>
              <w:t xml:space="preserve"> group as this proposal provides access to local provision at a mainstream school.  For families with children with disabilities enabling their children to access local provision is seen as positive and it increases their choice of provision available to them.</w:t>
            </w:r>
          </w:p>
        </w:tc>
      </w:tr>
      <w:tr w:rsidR="001B4788" w:rsidRPr="0090668B" w14:paraId="3E864387" w14:textId="77777777" w:rsidTr="003F6D6A">
        <w:trPr>
          <w:trHeight w:val="240"/>
        </w:trPr>
        <w:tc>
          <w:tcPr>
            <w:tcW w:w="5000" w:type="pct"/>
            <w:shd w:val="clear" w:color="auto" w:fill="auto"/>
          </w:tcPr>
          <w:p w14:paraId="1BBA1592" w14:textId="77777777" w:rsidR="001D3710"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p>
          <w:p w14:paraId="6740BBE9" w14:textId="1869401F" w:rsidR="001D3710" w:rsidRDefault="001D3710" w:rsidP="00C11769">
            <w:pPr>
              <w:spacing w:after="0" w:line="240" w:lineRule="auto"/>
              <w:rPr>
                <w:rFonts w:ascii="Arial" w:eastAsia="Times New Roman" w:hAnsi="Arial" w:cs="Arial"/>
                <w:bCs/>
                <w:sz w:val="24"/>
                <w:szCs w:val="24"/>
                <w:lang w:eastAsia="en-GB"/>
              </w:rPr>
            </w:pPr>
            <w:r w:rsidRPr="001D3710">
              <w:rPr>
                <w:rFonts w:ascii="Arial" w:eastAsia="Times New Roman" w:hAnsi="Arial" w:cs="Arial"/>
                <w:bCs/>
                <w:sz w:val="24"/>
                <w:szCs w:val="24"/>
                <w:lang w:eastAsia="en-GB"/>
              </w:rPr>
              <w:t>There</w:t>
            </w:r>
            <w:r>
              <w:rPr>
                <w:rFonts w:ascii="Arial" w:eastAsia="Times New Roman" w:hAnsi="Arial" w:cs="Arial"/>
                <w:bCs/>
                <w:sz w:val="24"/>
                <w:szCs w:val="24"/>
                <w:lang w:eastAsia="en-GB"/>
              </w:rPr>
              <w:t xml:space="preserve"> are no negative impacts</w:t>
            </w:r>
            <w:r w:rsidR="009A5DC5">
              <w:rPr>
                <w:rFonts w:ascii="Arial" w:eastAsia="Times New Roman" w:hAnsi="Arial" w:cs="Arial"/>
                <w:bCs/>
                <w:sz w:val="24"/>
                <w:szCs w:val="24"/>
                <w:lang w:eastAsia="en-GB"/>
              </w:rPr>
              <w:t>. The is</w:t>
            </w:r>
            <w:r>
              <w:rPr>
                <w:rFonts w:ascii="Arial" w:eastAsia="Times New Roman" w:hAnsi="Arial" w:cs="Arial"/>
                <w:bCs/>
                <w:sz w:val="24"/>
                <w:szCs w:val="24"/>
                <w:lang w:eastAsia="en-GB"/>
              </w:rPr>
              <w:t xml:space="preserve"> already full as demand for places is high in additional resourced provisions.  </w:t>
            </w:r>
          </w:p>
          <w:p w14:paraId="3E864386" w14:textId="18CDB297" w:rsidR="001B4788" w:rsidRPr="001D3710" w:rsidRDefault="001B4788" w:rsidP="00C11769">
            <w:pPr>
              <w:spacing w:after="0" w:line="240" w:lineRule="auto"/>
              <w:rPr>
                <w:rFonts w:ascii="Arial" w:eastAsia="Times New Roman" w:hAnsi="Arial" w:cs="Arial"/>
                <w:bCs/>
                <w:sz w:val="20"/>
                <w:szCs w:val="20"/>
                <w:lang w:eastAsia="en-GB"/>
              </w:rPr>
            </w:pP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6"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7"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3E8643AC" w14:textId="77777777" w:rsidTr="00FC220A">
        <w:trPr>
          <w:trHeight w:val="816"/>
        </w:trPr>
        <w:tc>
          <w:tcPr>
            <w:tcW w:w="1701" w:type="dxa"/>
            <w:shd w:val="clear" w:color="auto" w:fill="7030A0"/>
          </w:tcPr>
          <w:p w14:paraId="3E8643A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bookmarkStart w:id="2" w:name="_Hlk73644330"/>
          </w:p>
          <w:p w14:paraId="3E8643A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3E8643A3" w14:textId="01EFC3A7" w:rsidR="00701D5A" w:rsidRPr="00442DA7" w:rsidRDefault="001D3710" w:rsidP="00702CFA">
            <w:pPr>
              <w:spacing w:after="160" w:line="240" w:lineRule="exact"/>
              <w:rPr>
                <w:rFonts w:ascii="Arial" w:eastAsia="Times New Roman" w:hAnsi="Arial" w:cs="Arial"/>
                <w:color w:val="0000FF"/>
                <w:lang w:val="en-US"/>
              </w:rPr>
            </w:pPr>
            <w:r w:rsidRPr="00442DA7">
              <w:rPr>
                <w:rFonts w:ascii="Arial" w:eastAsia="Times New Roman" w:hAnsi="Arial" w:cs="Arial"/>
                <w:lang w:val="en-US"/>
              </w:rPr>
              <w:t xml:space="preserve">The provision is for primary </w:t>
            </w:r>
            <w:r w:rsidR="00D9019F">
              <w:rPr>
                <w:rFonts w:ascii="Arial" w:eastAsia="Times New Roman" w:hAnsi="Arial" w:cs="Arial"/>
                <w:lang w:val="en-US"/>
              </w:rPr>
              <w:t xml:space="preserve">and secondary </w:t>
            </w:r>
            <w:r w:rsidRPr="00442DA7">
              <w:rPr>
                <w:rFonts w:ascii="Arial" w:eastAsia="Times New Roman" w:hAnsi="Arial" w:cs="Arial"/>
                <w:lang w:val="en-US"/>
              </w:rPr>
              <w:t xml:space="preserve">aged </w:t>
            </w:r>
            <w:proofErr w:type="spellStart"/>
            <w:proofErr w:type="gramStart"/>
            <w:r w:rsidRPr="00442DA7">
              <w:rPr>
                <w:rFonts w:ascii="Arial" w:eastAsia="Times New Roman" w:hAnsi="Arial" w:cs="Arial"/>
                <w:lang w:val="en-US"/>
              </w:rPr>
              <w:t>pupils</w:t>
            </w:r>
            <w:r w:rsidR="00D9019F">
              <w:rPr>
                <w:rFonts w:ascii="Arial" w:eastAsia="Times New Roman" w:hAnsi="Arial" w:cs="Arial"/>
                <w:lang w:val="en-US"/>
              </w:rPr>
              <w:t>.</w:t>
            </w:r>
            <w:r w:rsidR="00442DA7" w:rsidRPr="00442DA7">
              <w:rPr>
                <w:rFonts w:ascii="Arial" w:eastAsia="Times New Roman" w:hAnsi="Arial" w:cs="Arial"/>
                <w:lang w:val="en-US"/>
              </w:rPr>
              <w:t>The</w:t>
            </w:r>
            <w:proofErr w:type="spellEnd"/>
            <w:proofErr w:type="gramEnd"/>
            <w:r w:rsidR="00442DA7" w:rsidRPr="00442DA7">
              <w:rPr>
                <w:rFonts w:ascii="Arial" w:eastAsia="Times New Roman" w:hAnsi="Arial" w:cs="Arial"/>
                <w:lang w:val="en-US"/>
              </w:rPr>
              <w:t xml:space="preserve"> provision is enhancing the offer of local provision available to Harrow Residents there is no negative impact on this characteristic.</w:t>
            </w:r>
            <w:r w:rsidR="00BA13EB">
              <w:rPr>
                <w:rFonts w:ascii="Arial" w:eastAsia="Times New Roman" w:hAnsi="Arial" w:cs="Arial"/>
                <w:lang w:val="en-US"/>
              </w:rPr>
              <w:t xml:space="preserve"> Data on pupils aged 5-10 with </w:t>
            </w:r>
            <w:proofErr w:type="spellStart"/>
            <w:r w:rsidR="00BA13EB">
              <w:rPr>
                <w:rFonts w:ascii="Arial" w:eastAsia="Times New Roman" w:hAnsi="Arial" w:cs="Arial"/>
                <w:lang w:val="en-US"/>
              </w:rPr>
              <w:t>EHCPs</w:t>
            </w:r>
            <w:proofErr w:type="spellEnd"/>
            <w:r w:rsidR="00BA13EB">
              <w:rPr>
                <w:rFonts w:ascii="Arial" w:eastAsia="Times New Roman" w:hAnsi="Arial" w:cs="Arial"/>
                <w:lang w:val="en-US"/>
              </w:rPr>
              <w:t xml:space="preserve"> shows that there has been a consistent increase over the last 15 years. There has also increase in the number of pupils aged 11-15 with </w:t>
            </w:r>
            <w:proofErr w:type="spellStart"/>
            <w:r w:rsidR="00BA13EB">
              <w:rPr>
                <w:rFonts w:ascii="Arial" w:eastAsia="Times New Roman" w:hAnsi="Arial" w:cs="Arial"/>
                <w:lang w:val="en-US"/>
              </w:rPr>
              <w:t>EHCPs</w:t>
            </w:r>
            <w:proofErr w:type="spellEnd"/>
            <w:r w:rsidR="00BA13EB">
              <w:rPr>
                <w:rFonts w:ascii="Arial" w:eastAsia="Times New Roman" w:hAnsi="Arial" w:cs="Arial"/>
                <w:lang w:val="en-US"/>
              </w:rPr>
              <w:t xml:space="preserve">. </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3E8643A4" w14:textId="14F65D00" w:rsidR="00701D5A" w:rsidRPr="00701D5A" w:rsidRDefault="00BA13EB"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3E8643A6"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3E8643AA" w14:textId="0DF5B405" w:rsidR="00701D5A" w:rsidRPr="00701D5A" w:rsidRDefault="00BA13E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B8" w14:textId="77777777" w:rsidTr="00FC220A">
        <w:trPr>
          <w:trHeight w:val="766"/>
        </w:trPr>
        <w:tc>
          <w:tcPr>
            <w:tcW w:w="1701" w:type="dxa"/>
            <w:tcBorders>
              <w:bottom w:val="single" w:sz="4" w:space="0" w:color="auto"/>
            </w:tcBorders>
            <w:shd w:val="clear" w:color="auto" w:fill="7030A0"/>
          </w:tcPr>
          <w:p w14:paraId="3E8643A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E8643A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1A625680" w14:textId="6DE1C83F" w:rsidR="00701D5A" w:rsidRDefault="00442DA7" w:rsidP="001B4788">
            <w:pPr>
              <w:spacing w:after="160" w:line="240" w:lineRule="exact"/>
              <w:rPr>
                <w:rFonts w:ascii="Arial" w:eastAsia="Times New Roman" w:hAnsi="Arial" w:cs="Arial"/>
                <w:lang w:val="en-US"/>
              </w:rPr>
            </w:pPr>
            <w:r>
              <w:rPr>
                <w:rFonts w:ascii="Arial" w:eastAsia="Times New Roman" w:hAnsi="Arial" w:cs="Arial"/>
                <w:lang w:val="en-US"/>
              </w:rPr>
              <w:t>Th</w:t>
            </w:r>
            <w:r w:rsidR="00463088">
              <w:rPr>
                <w:rFonts w:ascii="Arial" w:eastAsia="Times New Roman" w:hAnsi="Arial" w:cs="Arial"/>
                <w:lang w:val="en-US"/>
              </w:rPr>
              <w:t>e proposed</w:t>
            </w:r>
            <w:r>
              <w:rPr>
                <w:rFonts w:ascii="Arial" w:eastAsia="Times New Roman" w:hAnsi="Arial" w:cs="Arial"/>
                <w:lang w:val="en-US"/>
              </w:rPr>
              <w:t xml:space="preserve"> provision is for </w:t>
            </w:r>
            <w:r w:rsidR="00866B2B">
              <w:rPr>
                <w:rFonts w:ascii="Arial" w:eastAsia="Times New Roman" w:hAnsi="Arial" w:cs="Arial"/>
                <w:lang w:val="en-US"/>
              </w:rPr>
              <w:t xml:space="preserve">Children with </w:t>
            </w:r>
            <w:r w:rsidR="00BA13EB">
              <w:rPr>
                <w:rFonts w:ascii="Arial" w:eastAsia="Times New Roman" w:hAnsi="Arial" w:cs="Arial"/>
                <w:lang w:val="en-US"/>
              </w:rPr>
              <w:t>Moderate</w:t>
            </w:r>
            <w:r w:rsidR="00866B2B">
              <w:rPr>
                <w:rFonts w:ascii="Arial" w:eastAsia="Times New Roman" w:hAnsi="Arial" w:cs="Arial"/>
                <w:lang w:val="en-US"/>
              </w:rPr>
              <w:t xml:space="preserve"> Learning Difficulties</w:t>
            </w:r>
            <w:r w:rsidR="00FD7D3A">
              <w:rPr>
                <w:rFonts w:ascii="Arial" w:eastAsia="Times New Roman" w:hAnsi="Arial" w:cs="Arial"/>
                <w:lang w:val="en-US"/>
              </w:rPr>
              <w:t xml:space="preserve"> (</w:t>
            </w:r>
            <w:proofErr w:type="spellStart"/>
            <w:r w:rsidR="00FD7D3A">
              <w:rPr>
                <w:rFonts w:ascii="Arial" w:eastAsia="Times New Roman" w:hAnsi="Arial" w:cs="Arial"/>
                <w:lang w:val="en-US"/>
              </w:rPr>
              <w:t>MLD</w:t>
            </w:r>
            <w:proofErr w:type="spellEnd"/>
            <w:r w:rsidR="00FD7D3A">
              <w:rPr>
                <w:rFonts w:ascii="Arial" w:eastAsia="Times New Roman" w:hAnsi="Arial" w:cs="Arial"/>
                <w:lang w:val="en-US"/>
              </w:rPr>
              <w:t>)</w:t>
            </w:r>
            <w:r w:rsidR="00866B2B">
              <w:rPr>
                <w:rFonts w:ascii="Arial" w:eastAsia="Times New Roman" w:hAnsi="Arial" w:cs="Arial"/>
                <w:lang w:val="en-US"/>
              </w:rPr>
              <w:t xml:space="preserve">. </w:t>
            </w:r>
            <w:r w:rsidR="00463088">
              <w:rPr>
                <w:rFonts w:ascii="Arial" w:eastAsia="Times New Roman" w:hAnsi="Arial" w:cs="Arial"/>
                <w:lang w:val="en-US"/>
              </w:rPr>
              <w:t xml:space="preserve">This will allow the LA to </w:t>
            </w:r>
            <w:r w:rsidR="00FD7D3A">
              <w:rPr>
                <w:rFonts w:ascii="Arial" w:eastAsia="Times New Roman" w:hAnsi="Arial" w:cs="Arial"/>
                <w:lang w:val="en-US"/>
              </w:rPr>
              <w:t xml:space="preserve">release </w:t>
            </w:r>
            <w:r w:rsidR="00463088">
              <w:rPr>
                <w:rFonts w:ascii="Arial" w:eastAsia="Times New Roman" w:hAnsi="Arial" w:cs="Arial"/>
                <w:lang w:val="en-US"/>
              </w:rPr>
              <w:t xml:space="preserve">provision in special schools for more complex needs. The demand for specialist provision has been increasing over </w:t>
            </w:r>
            <w:proofErr w:type="gramStart"/>
            <w:r w:rsidR="00463088">
              <w:rPr>
                <w:rFonts w:ascii="Arial" w:eastAsia="Times New Roman" w:hAnsi="Arial" w:cs="Arial"/>
                <w:lang w:val="en-US"/>
              </w:rPr>
              <w:t>a number of</w:t>
            </w:r>
            <w:proofErr w:type="gramEnd"/>
            <w:r w:rsidR="00463088">
              <w:rPr>
                <w:rFonts w:ascii="Arial" w:eastAsia="Times New Roman" w:hAnsi="Arial" w:cs="Arial"/>
                <w:lang w:val="en-US"/>
              </w:rPr>
              <w:t xml:space="preserve"> years and the projections are showing that the demand will continue to increase. </w:t>
            </w:r>
            <w:r w:rsidR="00866B2B">
              <w:rPr>
                <w:rFonts w:ascii="Arial" w:eastAsia="Times New Roman" w:hAnsi="Arial" w:cs="Arial"/>
                <w:lang w:val="en-US"/>
              </w:rPr>
              <w:t>The</w:t>
            </w:r>
            <w:r w:rsidR="00463088">
              <w:rPr>
                <w:rFonts w:ascii="Arial" w:eastAsia="Times New Roman" w:hAnsi="Arial" w:cs="Arial"/>
                <w:lang w:val="en-US"/>
              </w:rPr>
              <w:t xml:space="preserve"> prop</w:t>
            </w:r>
            <w:r w:rsidR="00FD7D3A">
              <w:rPr>
                <w:rFonts w:ascii="Arial" w:eastAsia="Times New Roman" w:hAnsi="Arial" w:cs="Arial"/>
                <w:lang w:val="en-US"/>
              </w:rPr>
              <w:t>o</w:t>
            </w:r>
            <w:r w:rsidR="00463088">
              <w:rPr>
                <w:rFonts w:ascii="Arial" w:eastAsia="Times New Roman" w:hAnsi="Arial" w:cs="Arial"/>
                <w:lang w:val="en-US"/>
              </w:rPr>
              <w:t>sed planned</w:t>
            </w:r>
            <w:r w:rsidR="00866B2B">
              <w:rPr>
                <w:rFonts w:ascii="Arial" w:eastAsia="Times New Roman" w:hAnsi="Arial" w:cs="Arial"/>
                <w:lang w:val="en-US"/>
              </w:rPr>
              <w:t xml:space="preserve"> provision</w:t>
            </w:r>
            <w:r w:rsidR="00463088">
              <w:rPr>
                <w:rFonts w:ascii="Arial" w:eastAsia="Times New Roman" w:hAnsi="Arial" w:cs="Arial"/>
                <w:lang w:val="en-US"/>
              </w:rPr>
              <w:t>s</w:t>
            </w:r>
            <w:r w:rsidR="00866B2B">
              <w:rPr>
                <w:rFonts w:ascii="Arial" w:eastAsia="Times New Roman" w:hAnsi="Arial" w:cs="Arial"/>
                <w:lang w:val="en-US"/>
              </w:rPr>
              <w:t xml:space="preserve"> </w:t>
            </w:r>
            <w:r w:rsidR="00463088">
              <w:rPr>
                <w:rFonts w:ascii="Arial" w:eastAsia="Times New Roman" w:hAnsi="Arial" w:cs="Arial"/>
                <w:lang w:val="en-US"/>
              </w:rPr>
              <w:t xml:space="preserve">will </w:t>
            </w:r>
            <w:proofErr w:type="spellStart"/>
            <w:r w:rsidR="00463088">
              <w:rPr>
                <w:rFonts w:ascii="Arial" w:eastAsia="Times New Roman" w:hAnsi="Arial" w:cs="Arial"/>
                <w:lang w:val="en-US"/>
              </w:rPr>
              <w:t>aide</w:t>
            </w:r>
            <w:proofErr w:type="spellEnd"/>
            <w:r w:rsidR="00463088">
              <w:rPr>
                <w:rFonts w:ascii="Arial" w:eastAsia="Times New Roman" w:hAnsi="Arial" w:cs="Arial"/>
                <w:lang w:val="en-US"/>
              </w:rPr>
              <w:t xml:space="preserve"> the LA in meeting future </w:t>
            </w:r>
            <w:r w:rsidR="00866B2B">
              <w:rPr>
                <w:rFonts w:ascii="Arial" w:eastAsia="Times New Roman" w:hAnsi="Arial" w:cs="Arial"/>
                <w:lang w:val="en-US"/>
              </w:rPr>
              <w:t xml:space="preserve">growing demand for specialist places.  </w:t>
            </w:r>
          </w:p>
          <w:p w14:paraId="09CC186B" w14:textId="5B426AFD" w:rsidR="00005E57" w:rsidRDefault="00005E57" w:rsidP="001B4788">
            <w:pPr>
              <w:spacing w:after="160" w:line="240" w:lineRule="exact"/>
              <w:rPr>
                <w:rFonts w:ascii="Arial" w:eastAsia="Times New Roman" w:hAnsi="Arial" w:cs="Arial"/>
                <w:lang w:val="en-US"/>
              </w:rPr>
            </w:pPr>
            <w:r>
              <w:rPr>
                <w:rFonts w:ascii="Arial" w:eastAsia="Times New Roman" w:hAnsi="Arial" w:cs="Arial"/>
                <w:lang w:val="en-US"/>
              </w:rPr>
              <w:t xml:space="preserve">The percentages below are for the four main primary needs of </w:t>
            </w:r>
            <w:proofErr w:type="spellStart"/>
            <w:r>
              <w:rPr>
                <w:rFonts w:ascii="Arial" w:eastAsia="Times New Roman" w:hAnsi="Arial" w:cs="Arial"/>
                <w:lang w:val="en-US"/>
              </w:rPr>
              <w:t>EHCP</w:t>
            </w:r>
            <w:proofErr w:type="spellEnd"/>
            <w:r>
              <w:rPr>
                <w:rFonts w:ascii="Arial" w:eastAsia="Times New Roman" w:hAnsi="Arial" w:cs="Arial"/>
                <w:lang w:val="en-US"/>
              </w:rPr>
              <w:t xml:space="preserve"> pupils in Harrow Schools.</w:t>
            </w:r>
          </w:p>
          <w:p w14:paraId="167FB293" w14:textId="3BF25DC3" w:rsidR="00FD7D3A" w:rsidRDefault="00FD7D3A" w:rsidP="001B4788">
            <w:pPr>
              <w:spacing w:after="160" w:line="240" w:lineRule="exact"/>
              <w:rPr>
                <w:rFonts w:ascii="Arial" w:eastAsia="Times New Roman" w:hAnsi="Arial" w:cs="Arial"/>
                <w:lang w:val="en-US"/>
              </w:rPr>
            </w:pPr>
            <w:r>
              <w:rPr>
                <w:rFonts w:ascii="Arial" w:eastAsia="Times New Roman" w:hAnsi="Arial" w:cs="Arial"/>
                <w:lang w:val="en-US"/>
              </w:rPr>
              <w:t xml:space="preserve">10.8 percent of Harrow’s current </w:t>
            </w:r>
            <w:proofErr w:type="spellStart"/>
            <w:r>
              <w:rPr>
                <w:rFonts w:ascii="Arial" w:eastAsia="Times New Roman" w:hAnsi="Arial" w:cs="Arial"/>
                <w:lang w:val="en-US"/>
              </w:rPr>
              <w:t>EHCPs</w:t>
            </w:r>
            <w:proofErr w:type="spellEnd"/>
            <w:r>
              <w:rPr>
                <w:rFonts w:ascii="Arial" w:eastAsia="Times New Roman" w:hAnsi="Arial" w:cs="Arial"/>
                <w:lang w:val="en-US"/>
              </w:rPr>
              <w:t xml:space="preserve"> have a primary need of </w:t>
            </w:r>
            <w:proofErr w:type="spellStart"/>
            <w:r>
              <w:rPr>
                <w:rFonts w:ascii="Arial" w:eastAsia="Times New Roman" w:hAnsi="Arial" w:cs="Arial"/>
                <w:lang w:val="en-US"/>
              </w:rPr>
              <w:t>MLD</w:t>
            </w:r>
            <w:proofErr w:type="spellEnd"/>
            <w:r>
              <w:rPr>
                <w:rFonts w:ascii="Arial" w:eastAsia="Times New Roman" w:hAnsi="Arial" w:cs="Arial"/>
                <w:lang w:val="en-US"/>
              </w:rPr>
              <w:t>.</w:t>
            </w:r>
          </w:p>
          <w:p w14:paraId="5C03C9B2" w14:textId="030F05D1" w:rsidR="00FD7D3A" w:rsidRDefault="00FD7D3A" w:rsidP="001B4788">
            <w:pPr>
              <w:spacing w:after="160" w:line="240" w:lineRule="exact"/>
              <w:rPr>
                <w:rFonts w:ascii="Arial" w:eastAsia="Times New Roman" w:hAnsi="Arial" w:cs="Arial"/>
                <w:lang w:val="en-US"/>
              </w:rPr>
            </w:pPr>
            <w:r>
              <w:rPr>
                <w:rFonts w:ascii="Arial" w:eastAsia="Times New Roman" w:hAnsi="Arial" w:cs="Arial"/>
                <w:lang w:val="en-US"/>
              </w:rPr>
              <w:t xml:space="preserve">14.3 percent of Harrow’s current </w:t>
            </w:r>
            <w:proofErr w:type="spellStart"/>
            <w:r>
              <w:rPr>
                <w:rFonts w:ascii="Arial" w:eastAsia="Times New Roman" w:hAnsi="Arial" w:cs="Arial"/>
                <w:lang w:val="en-US"/>
              </w:rPr>
              <w:t>EHCPs</w:t>
            </w:r>
            <w:proofErr w:type="spellEnd"/>
            <w:r>
              <w:rPr>
                <w:rFonts w:ascii="Arial" w:eastAsia="Times New Roman" w:hAnsi="Arial" w:cs="Arial"/>
                <w:lang w:val="en-US"/>
              </w:rPr>
              <w:t xml:space="preserve"> have a primary need of S</w:t>
            </w:r>
            <w:r w:rsidR="00005E57">
              <w:rPr>
                <w:rFonts w:ascii="Arial" w:eastAsia="Times New Roman" w:hAnsi="Arial" w:cs="Arial"/>
                <w:lang w:val="en-US"/>
              </w:rPr>
              <w:t>evere Learning Difficul</w:t>
            </w:r>
            <w:r w:rsidR="00435510">
              <w:rPr>
                <w:rFonts w:ascii="Arial" w:eastAsia="Times New Roman" w:hAnsi="Arial" w:cs="Arial"/>
                <w:lang w:val="en-US"/>
              </w:rPr>
              <w:t>ties (</w:t>
            </w:r>
            <w:proofErr w:type="spellStart"/>
            <w:r w:rsidR="00435510">
              <w:rPr>
                <w:rFonts w:ascii="Arial" w:eastAsia="Times New Roman" w:hAnsi="Arial" w:cs="Arial"/>
                <w:lang w:val="en-US"/>
              </w:rPr>
              <w:t>SLD</w:t>
            </w:r>
            <w:proofErr w:type="spellEnd"/>
            <w:r w:rsidR="00435510">
              <w:rPr>
                <w:rFonts w:ascii="Arial" w:eastAsia="Times New Roman" w:hAnsi="Arial" w:cs="Arial"/>
                <w:lang w:val="en-US"/>
              </w:rPr>
              <w:t>)</w:t>
            </w:r>
            <w:r>
              <w:rPr>
                <w:rFonts w:ascii="Arial" w:eastAsia="Times New Roman" w:hAnsi="Arial" w:cs="Arial"/>
                <w:lang w:val="en-US"/>
              </w:rPr>
              <w:t xml:space="preserve">. </w:t>
            </w:r>
          </w:p>
          <w:p w14:paraId="16367721" w14:textId="3A03D649" w:rsidR="00FD7D3A" w:rsidRDefault="00FD7D3A" w:rsidP="001B4788">
            <w:pPr>
              <w:spacing w:after="160" w:line="240" w:lineRule="exact"/>
              <w:rPr>
                <w:rFonts w:ascii="Arial" w:eastAsia="Times New Roman" w:hAnsi="Arial" w:cs="Arial"/>
                <w:lang w:val="en-US"/>
              </w:rPr>
            </w:pPr>
            <w:r>
              <w:rPr>
                <w:rFonts w:ascii="Arial" w:eastAsia="Times New Roman" w:hAnsi="Arial" w:cs="Arial"/>
                <w:lang w:val="en-US"/>
              </w:rPr>
              <w:t xml:space="preserve">27 percent of Harrow’s current </w:t>
            </w:r>
            <w:proofErr w:type="spellStart"/>
            <w:r>
              <w:rPr>
                <w:rFonts w:ascii="Arial" w:eastAsia="Times New Roman" w:hAnsi="Arial" w:cs="Arial"/>
                <w:lang w:val="en-US"/>
              </w:rPr>
              <w:t>EHCPs</w:t>
            </w:r>
            <w:proofErr w:type="spellEnd"/>
            <w:r>
              <w:rPr>
                <w:rFonts w:ascii="Arial" w:eastAsia="Times New Roman" w:hAnsi="Arial" w:cs="Arial"/>
                <w:lang w:val="en-US"/>
              </w:rPr>
              <w:t xml:space="preserve"> have a primary need of A</w:t>
            </w:r>
            <w:r w:rsidR="00435510">
              <w:rPr>
                <w:rFonts w:ascii="Arial" w:eastAsia="Times New Roman" w:hAnsi="Arial" w:cs="Arial"/>
                <w:lang w:val="en-US"/>
              </w:rPr>
              <w:t xml:space="preserve">utistic </w:t>
            </w:r>
            <w:r>
              <w:rPr>
                <w:rFonts w:ascii="Arial" w:eastAsia="Times New Roman" w:hAnsi="Arial" w:cs="Arial"/>
                <w:lang w:val="en-US"/>
              </w:rPr>
              <w:t>S</w:t>
            </w:r>
            <w:r w:rsidR="00435510">
              <w:rPr>
                <w:rFonts w:ascii="Arial" w:eastAsia="Times New Roman" w:hAnsi="Arial" w:cs="Arial"/>
                <w:lang w:val="en-US"/>
              </w:rPr>
              <w:t xml:space="preserve">pectrum </w:t>
            </w:r>
            <w:r>
              <w:rPr>
                <w:rFonts w:ascii="Arial" w:eastAsia="Times New Roman" w:hAnsi="Arial" w:cs="Arial"/>
                <w:lang w:val="en-US"/>
              </w:rPr>
              <w:t>D</w:t>
            </w:r>
            <w:r w:rsidR="00435510">
              <w:rPr>
                <w:rFonts w:ascii="Arial" w:eastAsia="Times New Roman" w:hAnsi="Arial" w:cs="Arial"/>
                <w:lang w:val="en-US"/>
              </w:rPr>
              <w:t>isorder (</w:t>
            </w:r>
            <w:proofErr w:type="spellStart"/>
            <w:r w:rsidR="00435510">
              <w:rPr>
                <w:rFonts w:ascii="Arial" w:eastAsia="Times New Roman" w:hAnsi="Arial" w:cs="Arial"/>
                <w:lang w:val="en-US"/>
              </w:rPr>
              <w:t>ASD</w:t>
            </w:r>
            <w:proofErr w:type="spellEnd"/>
            <w:r w:rsidR="00435510">
              <w:rPr>
                <w:rFonts w:ascii="Arial" w:eastAsia="Times New Roman" w:hAnsi="Arial" w:cs="Arial"/>
                <w:lang w:val="en-US"/>
              </w:rPr>
              <w:t>)</w:t>
            </w:r>
            <w:r>
              <w:rPr>
                <w:rFonts w:ascii="Arial" w:eastAsia="Times New Roman" w:hAnsi="Arial" w:cs="Arial"/>
                <w:lang w:val="en-US"/>
              </w:rPr>
              <w:t>.</w:t>
            </w:r>
          </w:p>
          <w:p w14:paraId="558C5E8D" w14:textId="6E8289F1" w:rsidR="00005E57" w:rsidRDefault="00FD7D3A" w:rsidP="001B4788">
            <w:pPr>
              <w:spacing w:after="160" w:line="240" w:lineRule="exact"/>
              <w:rPr>
                <w:rFonts w:ascii="Arial" w:eastAsia="Times New Roman" w:hAnsi="Arial" w:cs="Arial"/>
                <w:lang w:val="en-US"/>
              </w:rPr>
            </w:pPr>
            <w:r>
              <w:rPr>
                <w:rFonts w:ascii="Arial" w:eastAsia="Times New Roman" w:hAnsi="Arial" w:cs="Arial"/>
                <w:lang w:val="en-US"/>
              </w:rPr>
              <w:lastRenderedPageBreak/>
              <w:t xml:space="preserve">24 percent of Harrow’s current </w:t>
            </w:r>
            <w:proofErr w:type="spellStart"/>
            <w:r>
              <w:rPr>
                <w:rFonts w:ascii="Arial" w:eastAsia="Times New Roman" w:hAnsi="Arial" w:cs="Arial"/>
                <w:lang w:val="en-US"/>
              </w:rPr>
              <w:t>EHCPs</w:t>
            </w:r>
            <w:proofErr w:type="spellEnd"/>
            <w:r>
              <w:rPr>
                <w:rFonts w:ascii="Arial" w:eastAsia="Times New Roman" w:hAnsi="Arial" w:cs="Arial"/>
                <w:lang w:val="en-US"/>
              </w:rPr>
              <w:t xml:space="preserve"> have a primary need of S</w:t>
            </w:r>
            <w:r w:rsidR="00435510">
              <w:rPr>
                <w:rFonts w:ascii="Arial" w:eastAsia="Times New Roman" w:hAnsi="Arial" w:cs="Arial"/>
                <w:lang w:val="en-US"/>
              </w:rPr>
              <w:t xml:space="preserve">peech, </w:t>
            </w:r>
            <w:r>
              <w:rPr>
                <w:rFonts w:ascii="Arial" w:eastAsia="Times New Roman" w:hAnsi="Arial" w:cs="Arial"/>
                <w:lang w:val="en-US"/>
              </w:rPr>
              <w:t>C</w:t>
            </w:r>
            <w:r w:rsidR="00435510">
              <w:rPr>
                <w:rFonts w:ascii="Arial" w:eastAsia="Times New Roman" w:hAnsi="Arial" w:cs="Arial"/>
                <w:lang w:val="en-US"/>
              </w:rPr>
              <w:t xml:space="preserve">ommunication and </w:t>
            </w:r>
            <w:r>
              <w:rPr>
                <w:rFonts w:ascii="Arial" w:eastAsia="Times New Roman" w:hAnsi="Arial" w:cs="Arial"/>
                <w:lang w:val="en-US"/>
              </w:rPr>
              <w:t>L</w:t>
            </w:r>
            <w:r w:rsidR="00435510">
              <w:rPr>
                <w:rFonts w:ascii="Arial" w:eastAsia="Times New Roman" w:hAnsi="Arial" w:cs="Arial"/>
                <w:lang w:val="en-US"/>
              </w:rPr>
              <w:t xml:space="preserve">anguage </w:t>
            </w:r>
            <w:r>
              <w:rPr>
                <w:rFonts w:ascii="Arial" w:eastAsia="Times New Roman" w:hAnsi="Arial" w:cs="Arial"/>
                <w:lang w:val="en-US"/>
              </w:rPr>
              <w:t>N</w:t>
            </w:r>
            <w:r w:rsidR="00435510">
              <w:rPr>
                <w:rFonts w:ascii="Arial" w:eastAsia="Times New Roman" w:hAnsi="Arial" w:cs="Arial"/>
                <w:lang w:val="en-US"/>
              </w:rPr>
              <w:t>eeds (</w:t>
            </w:r>
            <w:proofErr w:type="spellStart"/>
            <w:r w:rsidR="00435510">
              <w:rPr>
                <w:rFonts w:ascii="Arial" w:eastAsia="Times New Roman" w:hAnsi="Arial" w:cs="Arial"/>
                <w:lang w:val="en-US"/>
              </w:rPr>
              <w:t>SCLN</w:t>
            </w:r>
            <w:proofErr w:type="spellEnd"/>
            <w:r w:rsidR="00435510">
              <w:rPr>
                <w:rFonts w:ascii="Arial" w:eastAsia="Times New Roman" w:hAnsi="Arial" w:cs="Arial"/>
                <w:lang w:val="en-US"/>
              </w:rPr>
              <w:t>)</w:t>
            </w:r>
            <w:r>
              <w:rPr>
                <w:rFonts w:ascii="Arial" w:eastAsia="Times New Roman" w:hAnsi="Arial" w:cs="Arial"/>
                <w:lang w:val="en-US"/>
              </w:rPr>
              <w:t>.</w:t>
            </w:r>
          </w:p>
          <w:p w14:paraId="2E6FE163" w14:textId="51A29952" w:rsidR="00FD7D3A" w:rsidRDefault="00005E57" w:rsidP="001B4788">
            <w:pPr>
              <w:spacing w:after="160" w:line="240" w:lineRule="exact"/>
              <w:rPr>
                <w:rFonts w:ascii="Arial" w:eastAsia="Times New Roman" w:hAnsi="Arial" w:cs="Arial"/>
                <w:lang w:val="en-US"/>
              </w:rPr>
            </w:pPr>
            <w:r>
              <w:rPr>
                <w:rFonts w:ascii="Arial" w:eastAsia="Times New Roman" w:hAnsi="Arial" w:cs="Arial"/>
                <w:lang w:val="en-US"/>
              </w:rPr>
              <w:t xml:space="preserve">The percentages of these needs in </w:t>
            </w:r>
            <w:r w:rsidR="00FD7D3A">
              <w:rPr>
                <w:rFonts w:ascii="Arial" w:eastAsia="Times New Roman" w:hAnsi="Arial" w:cs="Arial"/>
                <w:lang w:val="en-US"/>
              </w:rPr>
              <w:t>Special Schools in Harrow</w:t>
            </w:r>
            <w:r>
              <w:rPr>
                <w:rFonts w:ascii="Arial" w:eastAsia="Times New Roman" w:hAnsi="Arial" w:cs="Arial"/>
                <w:lang w:val="en-US"/>
              </w:rPr>
              <w:t xml:space="preserve"> are as follows:</w:t>
            </w:r>
          </w:p>
          <w:p w14:paraId="79068AEF" w14:textId="0385E466" w:rsidR="00005E57" w:rsidRDefault="00005E57" w:rsidP="001B4788">
            <w:pPr>
              <w:spacing w:after="160" w:line="240" w:lineRule="exact"/>
              <w:rPr>
                <w:rFonts w:ascii="Arial" w:eastAsia="Times New Roman" w:hAnsi="Arial" w:cs="Arial"/>
                <w:lang w:val="en-US"/>
              </w:rPr>
            </w:pPr>
            <w:r>
              <w:rPr>
                <w:rFonts w:ascii="Arial" w:eastAsia="Times New Roman" w:hAnsi="Arial" w:cs="Arial"/>
                <w:lang w:val="en-US"/>
              </w:rPr>
              <w:t xml:space="preserve">36.1 percent have a primary need of </w:t>
            </w:r>
            <w:proofErr w:type="spellStart"/>
            <w:r w:rsidR="00FD7D3A">
              <w:rPr>
                <w:rFonts w:ascii="Arial" w:eastAsia="Times New Roman" w:hAnsi="Arial" w:cs="Arial"/>
                <w:lang w:val="en-US"/>
              </w:rPr>
              <w:t>SLD</w:t>
            </w:r>
            <w:proofErr w:type="spellEnd"/>
          </w:p>
          <w:p w14:paraId="08B7BD9B" w14:textId="60B1DDF1" w:rsidR="00005E57" w:rsidRDefault="00005E57" w:rsidP="001B4788">
            <w:pPr>
              <w:spacing w:after="160" w:line="240" w:lineRule="exact"/>
              <w:rPr>
                <w:rFonts w:ascii="Arial" w:eastAsia="Times New Roman" w:hAnsi="Arial" w:cs="Arial"/>
                <w:lang w:val="en-US"/>
              </w:rPr>
            </w:pPr>
            <w:r>
              <w:rPr>
                <w:rFonts w:ascii="Arial" w:eastAsia="Times New Roman" w:hAnsi="Arial" w:cs="Arial"/>
                <w:lang w:val="en-US"/>
              </w:rPr>
              <w:t xml:space="preserve">22.6 percent have a primary need of </w:t>
            </w:r>
            <w:proofErr w:type="spellStart"/>
            <w:r w:rsidR="00FD7D3A">
              <w:rPr>
                <w:rFonts w:ascii="Arial" w:eastAsia="Times New Roman" w:hAnsi="Arial" w:cs="Arial"/>
                <w:lang w:val="en-US"/>
              </w:rPr>
              <w:t>ASD</w:t>
            </w:r>
            <w:proofErr w:type="spellEnd"/>
          </w:p>
          <w:p w14:paraId="504BF682" w14:textId="615743D1" w:rsidR="00005E57" w:rsidRDefault="00005E57" w:rsidP="001B4788">
            <w:pPr>
              <w:spacing w:after="160" w:line="240" w:lineRule="exact"/>
              <w:rPr>
                <w:rFonts w:ascii="Arial" w:eastAsia="Times New Roman" w:hAnsi="Arial" w:cs="Arial"/>
                <w:lang w:val="en-US"/>
              </w:rPr>
            </w:pPr>
            <w:r>
              <w:rPr>
                <w:rFonts w:ascii="Arial" w:eastAsia="Times New Roman" w:hAnsi="Arial" w:cs="Arial"/>
                <w:lang w:val="en-US"/>
              </w:rPr>
              <w:t xml:space="preserve">14.1 percent have a primary need of </w:t>
            </w:r>
            <w:proofErr w:type="spellStart"/>
            <w:r w:rsidR="00FD7D3A">
              <w:rPr>
                <w:rFonts w:ascii="Arial" w:eastAsia="Times New Roman" w:hAnsi="Arial" w:cs="Arial"/>
                <w:lang w:val="en-US"/>
              </w:rPr>
              <w:t>MLD</w:t>
            </w:r>
            <w:proofErr w:type="spellEnd"/>
          </w:p>
          <w:p w14:paraId="3E8643AF" w14:textId="00F3C524" w:rsidR="00FD7D3A" w:rsidRPr="0090668B" w:rsidRDefault="00005E57" w:rsidP="001B4788">
            <w:pPr>
              <w:spacing w:after="160" w:line="240" w:lineRule="exact"/>
              <w:rPr>
                <w:rFonts w:ascii="Arial" w:eastAsia="Times New Roman" w:hAnsi="Arial" w:cs="Arial"/>
                <w:lang w:val="en-US"/>
              </w:rPr>
            </w:pPr>
            <w:r>
              <w:rPr>
                <w:rFonts w:ascii="Arial" w:eastAsia="Times New Roman" w:hAnsi="Arial" w:cs="Arial"/>
                <w:lang w:val="en-US"/>
              </w:rPr>
              <w:t xml:space="preserve">10.4 percent have a primary need of </w:t>
            </w:r>
            <w:proofErr w:type="spellStart"/>
            <w:r>
              <w:rPr>
                <w:rFonts w:ascii="Arial" w:eastAsia="Times New Roman" w:hAnsi="Arial" w:cs="Arial"/>
                <w:lang w:val="en-US"/>
              </w:rPr>
              <w:t>SCLN</w:t>
            </w:r>
            <w:proofErr w:type="spellEnd"/>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3E8643B0" w14:textId="19F60C4C" w:rsidR="00701D5A" w:rsidRPr="00701D5A" w:rsidRDefault="00866B2B"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8643B2"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3E8643B6" w14:textId="77777777" w:rsidR="00701D5A" w:rsidRPr="00701D5A" w:rsidRDefault="00FC220A"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701D5A" w:rsidRPr="00701D5A" w:rsidRDefault="00701D5A" w:rsidP="00701D5A">
            <w:pPr>
              <w:spacing w:after="160" w:line="240" w:lineRule="exact"/>
              <w:rPr>
                <w:rFonts w:ascii="Arial" w:eastAsia="Times New Roman" w:hAnsi="Arial" w:cs="Arial"/>
                <w:sz w:val="36"/>
                <w:szCs w:val="36"/>
                <w:lang w:val="en-US"/>
              </w:rPr>
            </w:pPr>
          </w:p>
        </w:tc>
      </w:tr>
      <w:bookmarkEnd w:id="2"/>
      <w:tr w:rsidR="00701D5A" w:rsidRPr="0090668B" w14:paraId="3E8643C5" w14:textId="77777777" w:rsidTr="00FC220A">
        <w:trPr>
          <w:trHeight w:val="240"/>
        </w:trPr>
        <w:tc>
          <w:tcPr>
            <w:tcW w:w="1701" w:type="dxa"/>
            <w:shd w:val="clear" w:color="auto" w:fill="7030A0"/>
          </w:tcPr>
          <w:p w14:paraId="3E8643B9" w14:textId="77777777" w:rsidR="00050ECA" w:rsidRDefault="00050ECA" w:rsidP="00050ECA">
            <w:pPr>
              <w:spacing w:after="0" w:line="240" w:lineRule="auto"/>
              <w:rPr>
                <w:rFonts w:ascii="Arial" w:eastAsia="Times New Roman" w:hAnsi="Arial" w:cs="Arial"/>
                <w:bCs/>
                <w:color w:val="FFFFFF"/>
                <w:lang w:eastAsia="en-GB"/>
              </w:rPr>
            </w:pPr>
          </w:p>
          <w:p w14:paraId="3E8643BA"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3E8643BC" w14:textId="73D5108E" w:rsidR="00701D5A" w:rsidRPr="00866B2B" w:rsidRDefault="00866B2B" w:rsidP="007F34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Not applicable in the context of SEND provision</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053A0E2A" w:rsidR="00701D5A" w:rsidRPr="00701D5A" w:rsidRDefault="00866B2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D2" w14:textId="77777777" w:rsidTr="00FC220A">
        <w:trPr>
          <w:trHeight w:val="240"/>
        </w:trPr>
        <w:tc>
          <w:tcPr>
            <w:tcW w:w="1701" w:type="dxa"/>
            <w:shd w:val="clear" w:color="auto" w:fill="7030A0"/>
          </w:tcPr>
          <w:p w14:paraId="3E8643C6"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3E8643C7"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3E8643C9" w14:textId="53B972C8" w:rsidR="00701D5A" w:rsidRPr="00697B1C" w:rsidRDefault="00866B2B" w:rsidP="00866B2B">
            <w:pPr>
              <w:spacing w:after="240" w:line="240" w:lineRule="auto"/>
              <w:rPr>
                <w:rFonts w:ascii="Arial" w:eastAsia="Times New Roman" w:hAnsi="Arial" w:cs="Arial"/>
                <w:b/>
                <w:color w:val="FFFFFF"/>
                <w:sz w:val="24"/>
                <w:szCs w:val="24"/>
                <w:lang w:eastAsia="en-GB"/>
              </w:rPr>
            </w:pPr>
            <w:r>
              <w:rPr>
                <w:rFonts w:ascii="Arial" w:eastAsia="Times New Roman" w:hAnsi="Arial" w:cs="Arial"/>
                <w:sz w:val="24"/>
                <w:szCs w:val="24"/>
                <w:lang w:eastAsia="en-GB"/>
              </w:rPr>
              <w:t>Not applicable in the context of SEND provision</w:t>
            </w:r>
            <w:r w:rsidRPr="0090668B">
              <w:rPr>
                <w:rFonts w:ascii="Arial" w:eastAsia="Times New Roman" w:hAnsi="Arial" w:cs="Arial"/>
                <w:b/>
                <w:color w:val="FFFFFF"/>
                <w:sz w:val="24"/>
                <w:szCs w:val="24"/>
                <w:lang w:eastAsia="en-GB"/>
              </w:rPr>
              <w:t xml:space="preserve"> </w:t>
            </w:r>
            <w:r w:rsidR="00701D5A" w:rsidRPr="0090668B">
              <w:rPr>
                <w:rFonts w:ascii="Arial" w:eastAsia="Times New Roman" w:hAnsi="Arial" w:cs="Arial"/>
                <w:b/>
                <w:color w:val="FFFFFF"/>
                <w:sz w:val="24"/>
                <w:szCs w:val="24"/>
                <w:lang w:eastAsia="en-GB"/>
              </w:rPr>
              <w:t>file of H</w:t>
            </w:r>
            <w:r w:rsidR="00701D5A">
              <w:rPr>
                <w:rFonts w:ascii="Arial" w:eastAsia="Times New Roman" w:hAnsi="Arial" w:cs="Arial"/>
                <w:b/>
                <w:color w:val="FFFFFF"/>
                <w:sz w:val="24"/>
                <w:szCs w:val="24"/>
                <w:lang w:eastAsia="en-GB"/>
              </w:rPr>
              <w:t>arrow residents at 20</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3B1C5CD9" w:rsidR="00701D5A" w:rsidRPr="00701D5A" w:rsidRDefault="00866B2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3E8643DD" w14:textId="77777777" w:rsidTr="00FC220A">
        <w:trPr>
          <w:trHeight w:val="284"/>
        </w:trPr>
        <w:tc>
          <w:tcPr>
            <w:tcW w:w="1701" w:type="dxa"/>
            <w:shd w:val="clear" w:color="auto" w:fill="7030A0"/>
            <w:vAlign w:val="center"/>
          </w:tcPr>
          <w:p w14:paraId="3E8643D3"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14:paraId="3E8643D4" w14:textId="37576FCC" w:rsidR="00FC220A" w:rsidRPr="0090668B" w:rsidRDefault="00866B2B" w:rsidP="001B4788">
            <w:pPr>
              <w:spacing w:after="160" w:line="240" w:lineRule="exact"/>
              <w:rPr>
                <w:rFonts w:ascii="Arial" w:eastAsia="Times New Roman" w:hAnsi="Arial" w:cs="Arial"/>
                <w:sz w:val="16"/>
                <w:szCs w:val="16"/>
                <w:lang w:val="en-US"/>
              </w:rPr>
            </w:pPr>
            <w:r>
              <w:rPr>
                <w:rFonts w:ascii="Arial" w:eastAsia="Times New Roman" w:hAnsi="Arial" w:cs="Arial"/>
                <w:sz w:val="24"/>
                <w:szCs w:val="24"/>
                <w:lang w:eastAsia="en-GB"/>
              </w:rPr>
              <w:t>Not applicable in the context of SEND provision</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E8643D5" w14:textId="77777777" w:rsidR="00FC220A" w:rsidRPr="00701D5A" w:rsidRDefault="00FC220A"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3E8643DB" w14:textId="35AEA42C" w:rsidR="00FC220A" w:rsidRPr="00701D5A" w:rsidRDefault="00866B2B"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FC220A" w:rsidRPr="00701D5A" w:rsidRDefault="00FC220A" w:rsidP="007939F1">
            <w:pPr>
              <w:spacing w:after="160" w:line="240" w:lineRule="exact"/>
              <w:rPr>
                <w:rFonts w:ascii="Arial" w:eastAsia="Times New Roman" w:hAnsi="Arial" w:cs="Arial"/>
                <w:sz w:val="36"/>
                <w:szCs w:val="36"/>
                <w:lang w:val="en-US"/>
              </w:rPr>
            </w:pPr>
          </w:p>
        </w:tc>
      </w:tr>
      <w:tr w:rsidR="00524518" w:rsidRPr="0090668B" w14:paraId="3E8643EA" w14:textId="77777777" w:rsidTr="00FC220A">
        <w:trPr>
          <w:cantSplit/>
        </w:trPr>
        <w:tc>
          <w:tcPr>
            <w:tcW w:w="1701" w:type="dxa"/>
            <w:shd w:val="clear" w:color="auto" w:fill="7030A0"/>
          </w:tcPr>
          <w:p w14:paraId="3E8643DE" w14:textId="77777777" w:rsidR="00524518" w:rsidRPr="0090668B" w:rsidRDefault="00524518" w:rsidP="001B4788">
            <w:pPr>
              <w:spacing w:after="0" w:line="240" w:lineRule="auto"/>
              <w:jc w:val="center"/>
              <w:rPr>
                <w:rFonts w:ascii="Arial" w:eastAsia="Times New Roman" w:hAnsi="Arial" w:cs="Arial"/>
                <w:bCs/>
                <w:color w:val="FFFFFF"/>
                <w:lang w:eastAsia="en-GB"/>
              </w:rPr>
            </w:pPr>
            <w:bookmarkStart w:id="3" w:name="_Hlk73644212"/>
          </w:p>
          <w:p w14:paraId="3E8643DF" w14:textId="77777777"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14:paraId="3E8643E0" w14:textId="77777777"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14:paraId="3E8643E1" w14:textId="4A69AB49" w:rsidR="00524518" w:rsidRPr="0090668B" w:rsidRDefault="00866B2B" w:rsidP="001B4788">
            <w:pPr>
              <w:spacing w:after="160" w:line="240" w:lineRule="exact"/>
              <w:rPr>
                <w:rFonts w:ascii="Arial" w:eastAsia="Times New Roman" w:hAnsi="Arial" w:cs="Arial"/>
                <w:lang w:val="en-US"/>
              </w:rPr>
            </w:pPr>
            <w:r>
              <w:rPr>
                <w:rFonts w:ascii="Arial" w:eastAsia="Times New Roman" w:hAnsi="Arial" w:cs="Arial"/>
                <w:lang w:val="en-US"/>
              </w:rPr>
              <w:t xml:space="preserve">This </w:t>
            </w:r>
            <w:r w:rsidR="00463088">
              <w:rPr>
                <w:rFonts w:ascii="Arial" w:eastAsia="Times New Roman" w:hAnsi="Arial" w:cs="Arial"/>
                <w:lang w:val="en-US"/>
              </w:rPr>
              <w:t xml:space="preserve">proposed planned </w:t>
            </w:r>
            <w:r>
              <w:rPr>
                <w:rFonts w:ascii="Arial" w:eastAsia="Times New Roman" w:hAnsi="Arial" w:cs="Arial"/>
                <w:lang w:val="en-US"/>
              </w:rPr>
              <w:t>provision</w:t>
            </w:r>
            <w:r w:rsidR="00463088">
              <w:rPr>
                <w:rFonts w:ascii="Arial" w:eastAsia="Times New Roman" w:hAnsi="Arial" w:cs="Arial"/>
                <w:lang w:val="en-US"/>
              </w:rPr>
              <w:t>s</w:t>
            </w:r>
            <w:r>
              <w:rPr>
                <w:rFonts w:ascii="Arial" w:eastAsia="Times New Roman" w:hAnsi="Arial" w:cs="Arial"/>
                <w:lang w:val="en-US"/>
              </w:rPr>
              <w:t xml:space="preserve"> </w:t>
            </w:r>
            <w:r w:rsidR="00463088">
              <w:rPr>
                <w:rFonts w:ascii="Arial" w:eastAsia="Times New Roman" w:hAnsi="Arial" w:cs="Arial"/>
                <w:lang w:val="en-US"/>
              </w:rPr>
              <w:t xml:space="preserve">will be </w:t>
            </w:r>
            <w:proofErr w:type="spellStart"/>
            <w:r w:rsidR="00463088">
              <w:rPr>
                <w:rFonts w:ascii="Arial" w:eastAsia="Times New Roman" w:hAnsi="Arial" w:cs="Arial"/>
                <w:lang w:val="en-US"/>
              </w:rPr>
              <w:t>opended</w:t>
            </w:r>
            <w:proofErr w:type="spellEnd"/>
            <w:r w:rsidR="00463088">
              <w:rPr>
                <w:rFonts w:ascii="Arial" w:eastAsia="Times New Roman" w:hAnsi="Arial" w:cs="Arial"/>
                <w:lang w:val="en-US"/>
              </w:rPr>
              <w:t xml:space="preserve"> at</w:t>
            </w:r>
            <w:r>
              <w:rPr>
                <w:rFonts w:ascii="Arial" w:eastAsia="Times New Roman" w:hAnsi="Arial" w:cs="Arial"/>
                <w:lang w:val="en-US"/>
              </w:rPr>
              <w:t xml:space="preserve"> mainstream school</w:t>
            </w:r>
            <w:r w:rsidR="00463088">
              <w:rPr>
                <w:rFonts w:ascii="Arial" w:eastAsia="Times New Roman" w:hAnsi="Arial" w:cs="Arial"/>
                <w:lang w:val="en-US"/>
              </w:rPr>
              <w:t>s</w:t>
            </w:r>
            <w:r>
              <w:rPr>
                <w:rFonts w:ascii="Arial" w:eastAsia="Times New Roman" w:hAnsi="Arial" w:cs="Arial"/>
                <w:lang w:val="en-US"/>
              </w:rPr>
              <w:t xml:space="preserve"> and can only be accessed via Educational Health Care Plan (</w:t>
            </w:r>
            <w:proofErr w:type="spellStart"/>
            <w:r>
              <w:rPr>
                <w:rFonts w:ascii="Arial" w:eastAsia="Times New Roman" w:hAnsi="Arial" w:cs="Arial"/>
                <w:lang w:val="en-US"/>
              </w:rPr>
              <w:t>EHCP</w:t>
            </w:r>
            <w:proofErr w:type="spellEnd"/>
            <w:r>
              <w:rPr>
                <w:rFonts w:ascii="Arial" w:eastAsia="Times New Roman" w:hAnsi="Arial" w:cs="Arial"/>
                <w:lang w:val="en-US"/>
              </w:rPr>
              <w:t xml:space="preserve">). This provision is therefore </w:t>
            </w:r>
            <w:r w:rsidR="009A5DC5">
              <w:rPr>
                <w:rFonts w:ascii="Arial" w:eastAsia="Times New Roman" w:hAnsi="Arial" w:cs="Arial"/>
                <w:lang w:val="en-US"/>
              </w:rPr>
              <w:t xml:space="preserve">for </w:t>
            </w:r>
            <w:r>
              <w:rPr>
                <w:rFonts w:ascii="Arial" w:eastAsia="Times New Roman" w:hAnsi="Arial" w:cs="Arial"/>
                <w:lang w:val="en-US"/>
              </w:rPr>
              <w:t xml:space="preserve">pupils with an </w:t>
            </w:r>
            <w:proofErr w:type="spellStart"/>
            <w:r>
              <w:rPr>
                <w:rFonts w:ascii="Arial" w:eastAsia="Times New Roman" w:hAnsi="Arial" w:cs="Arial"/>
                <w:lang w:val="en-US"/>
              </w:rPr>
              <w:t>EHCP</w:t>
            </w:r>
            <w:proofErr w:type="spellEnd"/>
            <w:r>
              <w:rPr>
                <w:rFonts w:ascii="Arial" w:eastAsia="Times New Roman" w:hAnsi="Arial" w:cs="Arial"/>
                <w:lang w:val="en-US"/>
              </w:rPr>
              <w:t xml:space="preserve"> who have this identified need</w:t>
            </w:r>
            <w:r w:rsidR="009A5DC5">
              <w:rPr>
                <w:rFonts w:ascii="Arial" w:eastAsia="Times New Roman" w:hAnsi="Arial" w:cs="Arial"/>
                <w:lang w:val="en-US"/>
              </w:rPr>
              <w:t xml:space="preserve">. </w:t>
            </w:r>
            <w:r>
              <w:rPr>
                <w:rFonts w:ascii="Arial" w:eastAsia="Times New Roman" w:hAnsi="Arial" w:cs="Arial"/>
                <w:lang w:val="en-US"/>
              </w:rPr>
              <w:t xml:space="preserve"> </w:t>
            </w:r>
            <w:proofErr w:type="spellStart"/>
            <w:r>
              <w:rPr>
                <w:rFonts w:ascii="Arial" w:eastAsia="Times New Roman" w:hAnsi="Arial" w:cs="Arial"/>
                <w:lang w:val="en-US"/>
              </w:rPr>
              <w:t>EHCP</w:t>
            </w:r>
            <w:r w:rsidR="00463088">
              <w:rPr>
                <w:rFonts w:ascii="Arial" w:eastAsia="Times New Roman" w:hAnsi="Arial" w:cs="Arial"/>
                <w:lang w:val="en-US"/>
              </w:rPr>
              <w:t>’s</w:t>
            </w:r>
            <w:proofErr w:type="spellEnd"/>
            <w:r>
              <w:rPr>
                <w:rFonts w:ascii="Arial" w:eastAsia="Times New Roman" w:hAnsi="Arial" w:cs="Arial"/>
                <w:lang w:val="en-US"/>
              </w:rPr>
              <w:t xml:space="preserve"> are not issued based on race/ ethnicity is as assessment of educational and heath care needs so there is no negative impact on this characteristic </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3E8643E2" w14:textId="77777777" w:rsidR="00524518" w:rsidRPr="00701D5A" w:rsidRDefault="00B664D7"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3E8643E4"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5"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14:paraId="3E8643E8" w14:textId="6712C2B0" w:rsidR="00524518" w:rsidRPr="00701D5A" w:rsidRDefault="00774756"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9" w14:textId="77777777" w:rsidR="00524518" w:rsidRPr="00701D5A" w:rsidRDefault="00524518" w:rsidP="00524518">
            <w:pPr>
              <w:spacing w:after="160" w:line="240" w:lineRule="exact"/>
              <w:rPr>
                <w:rFonts w:ascii="Arial" w:eastAsia="Times New Roman" w:hAnsi="Arial" w:cs="Arial"/>
                <w:sz w:val="36"/>
                <w:szCs w:val="36"/>
                <w:lang w:val="en-US"/>
              </w:rPr>
            </w:pPr>
          </w:p>
        </w:tc>
      </w:tr>
      <w:bookmarkEnd w:id="3"/>
      <w:tr w:rsidR="00524518" w:rsidRPr="0090668B" w14:paraId="3E8643F6" w14:textId="77777777" w:rsidTr="00FC220A">
        <w:trPr>
          <w:trHeight w:val="240"/>
        </w:trPr>
        <w:tc>
          <w:tcPr>
            <w:tcW w:w="1701" w:type="dxa"/>
            <w:shd w:val="clear" w:color="auto" w:fill="7030A0"/>
          </w:tcPr>
          <w:p w14:paraId="3E8643EB" w14:textId="77777777"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14:paraId="3E8643EC"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14:paraId="3E8643ED" w14:textId="6F669AD1" w:rsidR="00524518" w:rsidRPr="0090668B" w:rsidRDefault="00774756" w:rsidP="00AD205B">
            <w:pPr>
              <w:spacing w:after="160" w:line="240" w:lineRule="exact"/>
              <w:rPr>
                <w:rFonts w:ascii="Arial" w:eastAsia="Times New Roman" w:hAnsi="Arial" w:cs="Arial"/>
                <w:lang w:val="en-US"/>
              </w:rPr>
            </w:pPr>
            <w:r>
              <w:rPr>
                <w:rFonts w:ascii="Arial" w:eastAsia="Times New Roman" w:hAnsi="Arial" w:cs="Arial"/>
                <w:lang w:val="en-US"/>
              </w:rPr>
              <w:t xml:space="preserve">The </w:t>
            </w:r>
            <w:r w:rsidR="00463088">
              <w:rPr>
                <w:rFonts w:ascii="Arial" w:eastAsia="Times New Roman" w:hAnsi="Arial" w:cs="Arial"/>
                <w:lang w:val="en-US"/>
              </w:rPr>
              <w:t xml:space="preserve">proposed planned </w:t>
            </w:r>
            <w:r>
              <w:rPr>
                <w:rFonts w:ascii="Arial" w:eastAsia="Times New Roman" w:hAnsi="Arial" w:cs="Arial"/>
                <w:lang w:val="en-US"/>
              </w:rPr>
              <w:t>provision</w:t>
            </w:r>
            <w:r w:rsidR="00463088">
              <w:rPr>
                <w:rFonts w:ascii="Arial" w:eastAsia="Times New Roman" w:hAnsi="Arial" w:cs="Arial"/>
                <w:lang w:val="en-US"/>
              </w:rPr>
              <w:t>s will be opened</w:t>
            </w:r>
            <w:r>
              <w:rPr>
                <w:rFonts w:ascii="Arial" w:eastAsia="Times New Roman" w:hAnsi="Arial" w:cs="Arial"/>
                <w:lang w:val="en-US"/>
              </w:rPr>
              <w:t xml:space="preserve"> at m</w:t>
            </w:r>
            <w:r w:rsidR="009A5DC5">
              <w:rPr>
                <w:rFonts w:ascii="Arial" w:eastAsia="Times New Roman" w:hAnsi="Arial" w:cs="Arial"/>
                <w:lang w:val="en-US"/>
              </w:rPr>
              <w:t xml:space="preserve">ainstream </w:t>
            </w:r>
            <w:r>
              <w:rPr>
                <w:rFonts w:ascii="Arial" w:eastAsia="Times New Roman" w:hAnsi="Arial" w:cs="Arial"/>
                <w:lang w:val="en-US"/>
              </w:rPr>
              <w:t>school</w:t>
            </w:r>
            <w:r w:rsidR="00463088">
              <w:rPr>
                <w:rFonts w:ascii="Arial" w:eastAsia="Times New Roman" w:hAnsi="Arial" w:cs="Arial"/>
                <w:lang w:val="en-US"/>
              </w:rPr>
              <w:t>s</w:t>
            </w:r>
            <w:r>
              <w:rPr>
                <w:rFonts w:ascii="Arial" w:eastAsia="Times New Roman" w:hAnsi="Arial" w:cs="Arial"/>
                <w:lang w:val="en-US"/>
              </w:rPr>
              <w:t xml:space="preserve"> accessed via an </w:t>
            </w:r>
            <w:proofErr w:type="spellStart"/>
            <w:r>
              <w:rPr>
                <w:rFonts w:ascii="Arial" w:eastAsia="Times New Roman" w:hAnsi="Arial" w:cs="Arial"/>
                <w:lang w:val="en-US"/>
              </w:rPr>
              <w:t>EHCP</w:t>
            </w:r>
            <w:proofErr w:type="spellEnd"/>
            <w:r w:rsidR="009A5DC5">
              <w:rPr>
                <w:rFonts w:ascii="Arial" w:eastAsia="Times New Roman" w:hAnsi="Arial" w:cs="Arial"/>
                <w:lang w:val="en-US"/>
              </w:rPr>
              <w:t xml:space="preserve">. There </w:t>
            </w:r>
            <w:proofErr w:type="gramStart"/>
            <w:r w:rsidR="009A5DC5">
              <w:rPr>
                <w:rFonts w:ascii="Arial" w:eastAsia="Times New Roman" w:hAnsi="Arial" w:cs="Arial"/>
                <w:lang w:val="en-US"/>
              </w:rPr>
              <w:t>is</w:t>
            </w:r>
            <w:proofErr w:type="gramEnd"/>
            <w:r w:rsidR="009A5DC5">
              <w:rPr>
                <w:rFonts w:ascii="Arial" w:eastAsia="Times New Roman" w:hAnsi="Arial" w:cs="Arial"/>
                <w:lang w:val="en-US"/>
              </w:rPr>
              <w:t xml:space="preserve"> no</w:t>
            </w:r>
            <w:r>
              <w:rPr>
                <w:rFonts w:ascii="Arial" w:eastAsia="Times New Roman" w:hAnsi="Arial" w:cs="Arial"/>
                <w:lang w:val="en-US"/>
              </w:rPr>
              <w:t xml:space="preserve"> </w:t>
            </w:r>
            <w:r w:rsidR="009A5DC5">
              <w:rPr>
                <w:rFonts w:ascii="Arial" w:eastAsia="Times New Roman" w:hAnsi="Arial" w:cs="Arial"/>
                <w:lang w:val="en-US"/>
              </w:rPr>
              <w:t>criteria related to faith,</w:t>
            </w:r>
            <w:r>
              <w:rPr>
                <w:rFonts w:ascii="Arial" w:eastAsia="Times New Roman" w:hAnsi="Arial" w:cs="Arial"/>
                <w:lang w:val="en-US"/>
              </w:rPr>
              <w:t xml:space="preserve"> religion</w:t>
            </w:r>
            <w:r w:rsidR="009A5DC5">
              <w:rPr>
                <w:rFonts w:ascii="Arial" w:eastAsia="Times New Roman" w:hAnsi="Arial" w:cs="Arial"/>
                <w:lang w:val="en-US"/>
              </w:rPr>
              <w:t xml:space="preserve"> or </w:t>
            </w:r>
            <w:r>
              <w:rPr>
                <w:rFonts w:ascii="Arial" w:eastAsia="Times New Roman" w:hAnsi="Arial" w:cs="Arial"/>
                <w:lang w:val="en-US"/>
              </w:rPr>
              <w:t>belief</w:t>
            </w:r>
            <w:r w:rsidR="009A5DC5">
              <w:rPr>
                <w:rFonts w:ascii="Arial" w:eastAsia="Times New Roman" w:hAnsi="Arial" w:cs="Arial"/>
                <w:lang w:val="en-US"/>
              </w:rPr>
              <w:t xml:space="preserve"> </w:t>
            </w:r>
            <w:r>
              <w:rPr>
                <w:rFonts w:ascii="Arial" w:eastAsia="Times New Roman" w:hAnsi="Arial" w:cs="Arial"/>
                <w:lang w:val="en-US"/>
              </w:rPr>
              <w:t>of the pupil and their right to access the provision.</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526F8CF6" w:rsidR="00524518" w:rsidRPr="00701D5A" w:rsidRDefault="00774756"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02" w14:textId="77777777" w:rsidTr="00FC220A">
        <w:trPr>
          <w:trHeight w:val="240"/>
        </w:trPr>
        <w:tc>
          <w:tcPr>
            <w:tcW w:w="1701" w:type="dxa"/>
            <w:shd w:val="clear" w:color="auto" w:fill="7030A0"/>
          </w:tcPr>
          <w:p w14:paraId="3E8643F7"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F8" w14:textId="006CA427" w:rsidR="00524518" w:rsidRPr="0090668B" w:rsidRDefault="006D1542"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3E8643F9" w14:textId="57C6C8BF" w:rsidR="00524518" w:rsidRPr="0090668B" w:rsidRDefault="00774756" w:rsidP="001B4788">
            <w:pPr>
              <w:tabs>
                <w:tab w:val="left" w:pos="5268"/>
              </w:tabs>
              <w:spacing w:after="160" w:line="240" w:lineRule="exact"/>
              <w:rPr>
                <w:rFonts w:ascii="Arial" w:eastAsia="Times New Roman" w:hAnsi="Arial" w:cs="Arial"/>
                <w:lang w:val="en-US"/>
              </w:rPr>
            </w:pPr>
            <w:r>
              <w:rPr>
                <w:rFonts w:ascii="Arial" w:eastAsia="Times New Roman" w:hAnsi="Arial" w:cs="Arial"/>
                <w:sz w:val="24"/>
                <w:szCs w:val="24"/>
                <w:lang w:eastAsia="en-GB"/>
              </w:rPr>
              <w:t>Not applicable in the context of SEND provision at a m</w:t>
            </w:r>
            <w:r w:rsidR="00CD541E">
              <w:rPr>
                <w:rFonts w:ascii="Arial" w:eastAsia="Times New Roman" w:hAnsi="Arial" w:cs="Arial"/>
                <w:sz w:val="24"/>
                <w:szCs w:val="24"/>
                <w:lang w:eastAsia="en-GB"/>
              </w:rPr>
              <w:t>a</w:t>
            </w:r>
            <w:r>
              <w:rPr>
                <w:rFonts w:ascii="Arial" w:eastAsia="Times New Roman" w:hAnsi="Arial" w:cs="Arial"/>
                <w:sz w:val="24"/>
                <w:szCs w:val="24"/>
                <w:lang w:eastAsia="en-GB"/>
              </w:rPr>
              <w:t xml:space="preserve">instream school. </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3E8643FA"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3E864400" w14:textId="65A0E587" w:rsidR="00524518" w:rsidRPr="00701D5A" w:rsidRDefault="00774756"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11" w14:textId="77777777" w:rsidTr="00FC220A">
        <w:trPr>
          <w:trHeight w:val="240"/>
        </w:trPr>
        <w:tc>
          <w:tcPr>
            <w:tcW w:w="1701" w:type="dxa"/>
            <w:shd w:val="clear" w:color="auto" w:fill="7030A0"/>
          </w:tcPr>
          <w:p w14:paraId="3E864403"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404"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3E864405"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3E864407" w14:textId="1E699324" w:rsidR="00524518" w:rsidRDefault="00774756" w:rsidP="001B4788">
            <w:pPr>
              <w:tabs>
                <w:tab w:val="left" w:pos="5268"/>
              </w:tabs>
              <w:spacing w:after="160" w:line="240" w:lineRule="exact"/>
              <w:rPr>
                <w:rFonts w:ascii="Arial" w:eastAsia="Times New Roman" w:hAnsi="Arial" w:cs="Arial"/>
                <w:sz w:val="16"/>
                <w:szCs w:val="16"/>
                <w:lang w:val="en-US"/>
              </w:rPr>
            </w:pPr>
            <w:r>
              <w:rPr>
                <w:rFonts w:ascii="Arial" w:eastAsia="Times New Roman" w:hAnsi="Arial" w:cs="Arial"/>
                <w:sz w:val="24"/>
                <w:szCs w:val="24"/>
                <w:lang w:eastAsia="en-GB"/>
              </w:rPr>
              <w:t>Not applicable in the context of SEND provision</w:t>
            </w:r>
          </w:p>
          <w:p w14:paraId="3E864408" w14:textId="77777777" w:rsidR="00524518" w:rsidRPr="0090668B" w:rsidRDefault="00524518" w:rsidP="001B4788">
            <w:pPr>
              <w:tabs>
                <w:tab w:val="left" w:pos="5268"/>
              </w:tabs>
              <w:spacing w:after="160" w:line="240" w:lineRule="exact"/>
              <w:rPr>
                <w:rFonts w:ascii="Arial" w:eastAsia="Times New Roman" w:hAnsi="Arial" w:cs="Arial"/>
                <w:sz w:val="16"/>
                <w:szCs w:val="16"/>
                <w:lang w:val="en-US"/>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507E2A87" w:rsidR="00524518" w:rsidRPr="00701D5A" w:rsidRDefault="00774756"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3E864416" w14:textId="77777777" w:rsidTr="00FC220A">
        <w:trPr>
          <w:trHeight w:val="1671"/>
        </w:trPr>
        <w:tc>
          <w:tcPr>
            <w:tcW w:w="14601" w:type="dxa"/>
            <w:gridSpan w:val="6"/>
            <w:shd w:val="clear" w:color="auto" w:fill="7030A0"/>
          </w:tcPr>
          <w:p w14:paraId="3E864412" w14:textId="77777777" w:rsidR="00B60247" w:rsidRDefault="00B60247" w:rsidP="00B60247">
            <w:pPr>
              <w:spacing w:after="0" w:line="240" w:lineRule="auto"/>
              <w:rPr>
                <w:rFonts w:ascii="Arial" w:eastAsia="Times New Roman" w:hAnsi="Arial" w:cs="Arial"/>
                <w:b/>
                <w:color w:val="FFFFFF"/>
                <w:sz w:val="24"/>
                <w:szCs w:val="24"/>
                <w:lang w:val="en-US"/>
              </w:rPr>
            </w:pPr>
          </w:p>
          <w:p w14:paraId="3E864413"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3E864414" w14:textId="5A9E539D" w:rsidR="00B60247" w:rsidRDefault="00FC7F3E"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102E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proofErr w:type="gramStart"/>
            <w:r w:rsidR="00B60247" w:rsidRPr="007559B5">
              <w:rPr>
                <w:rFonts w:ascii="Arial" w:eastAsia="Times New Roman" w:hAnsi="Arial" w:cs="Arial"/>
                <w:b/>
                <w:color w:val="FFFFFF" w:themeColor="background1"/>
                <w:sz w:val="24"/>
                <w:szCs w:val="24"/>
                <w:lang w:eastAsia="en-GB"/>
              </w:rPr>
              <w:t>Yes</w:t>
            </w:r>
            <w:proofErr w:type="gramEnd"/>
            <w:r w:rsidR="00B60247" w:rsidRPr="007559B5">
              <w:rPr>
                <w:rFonts w:ascii="Arial" w:eastAsia="Times New Roman" w:hAnsi="Arial" w:cs="Arial"/>
                <w:b/>
                <w:color w:val="FFFFFF" w:themeColor="background1"/>
                <w:sz w:val="24"/>
                <w:szCs w:val="24"/>
                <w:lang w:eastAsia="en-GB"/>
              </w:rPr>
              <w:t xml:space="preserve">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774756">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14:paraId="3E864415"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3E864419" w14:textId="77777777" w:rsidTr="00FC220A">
        <w:trPr>
          <w:trHeight w:val="132"/>
        </w:trPr>
        <w:tc>
          <w:tcPr>
            <w:tcW w:w="14601" w:type="dxa"/>
            <w:gridSpan w:val="6"/>
            <w:shd w:val="clear" w:color="auto" w:fill="FFFFFF" w:themeFill="background1"/>
          </w:tcPr>
          <w:p w14:paraId="3E864417" w14:textId="77777777" w:rsidR="00D02B28" w:rsidRPr="00C102EE"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14:paraId="3E864418" w14:textId="77777777" w:rsidR="00D02B28" w:rsidRPr="00E50777"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3E86441C" w14:textId="77777777" w:rsidTr="00FC220A">
        <w:trPr>
          <w:trHeight w:val="240"/>
        </w:trPr>
        <w:tc>
          <w:tcPr>
            <w:tcW w:w="14601" w:type="dxa"/>
            <w:gridSpan w:val="6"/>
            <w:shd w:val="clear" w:color="auto" w:fill="7030A0"/>
          </w:tcPr>
          <w:p w14:paraId="3E86441A" w14:textId="7C10F7E6"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w:t>
            </w:r>
            <w:proofErr w:type="gramStart"/>
            <w:r w:rsidR="003707A6">
              <w:rPr>
                <w:rFonts w:ascii="Arial" w:eastAsia="Times New Roman" w:hAnsi="Arial" w:cs="Arial"/>
                <w:b/>
                <w:color w:val="FFFFFF"/>
                <w:sz w:val="24"/>
                <w:szCs w:val="24"/>
                <w:lang w:val="en-US"/>
              </w:rPr>
              <w:t xml:space="preserve">impact </w:t>
            </w:r>
            <w:r w:rsidR="00801B8B">
              <w:rPr>
                <w:rFonts w:ascii="Arial" w:eastAsia="Times New Roman" w:hAnsi="Arial" w:cs="Arial"/>
                <w:b/>
                <w:color w:val="FFFFFF"/>
                <w:sz w:val="24"/>
                <w:szCs w:val="24"/>
                <w:lang w:val="en-US"/>
              </w:rPr>
              <w:t xml:space="preserve"> -</w:t>
            </w:r>
            <w:proofErr w:type="gramEnd"/>
            <w:r w:rsid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proofErr w:type="spellStart"/>
            <w:r w:rsidR="00215514">
              <w:rPr>
                <w:rFonts w:ascii="Arial" w:eastAsia="Times New Roman" w:hAnsi="Arial" w:cs="Arial"/>
                <w:b/>
                <w:color w:val="FFFFFF"/>
                <w:sz w:val="24"/>
                <w:szCs w:val="24"/>
                <w:lang w:val="en-US"/>
              </w:rPr>
              <w:t>etc</w:t>
            </w:r>
            <w:proofErr w:type="spellEnd"/>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3E86441B" w14:textId="61DA756D"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proofErr w:type="gramStart"/>
            <w:r w:rsidRPr="007559B5">
              <w:rPr>
                <w:rFonts w:ascii="Arial" w:eastAsia="Times New Roman" w:hAnsi="Arial" w:cs="Arial"/>
                <w:b/>
                <w:color w:val="FFFFFF" w:themeColor="background1"/>
                <w:sz w:val="24"/>
                <w:szCs w:val="24"/>
                <w:lang w:eastAsia="en-GB"/>
              </w:rPr>
              <w:t>Yes</w:t>
            </w:r>
            <w:proofErr w:type="gramEnd"/>
            <w:r w:rsidRPr="007559B5">
              <w:rPr>
                <w:rFonts w:ascii="Arial" w:eastAsia="Times New Roman" w:hAnsi="Arial" w:cs="Arial"/>
                <w:b/>
                <w:color w:val="FFFFFF" w:themeColor="background1"/>
                <w:sz w:val="24"/>
                <w:szCs w:val="24"/>
                <w:lang w:eastAsia="en-GB"/>
              </w:rPr>
              <w:t xml:space="preserve">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9A5DC5">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3E864420" w14:textId="77777777" w:rsidTr="00FC220A">
        <w:trPr>
          <w:trHeight w:val="739"/>
        </w:trPr>
        <w:tc>
          <w:tcPr>
            <w:tcW w:w="14601" w:type="dxa"/>
            <w:gridSpan w:val="6"/>
            <w:shd w:val="clear" w:color="auto" w:fill="auto"/>
          </w:tcPr>
          <w:p w14:paraId="3E86441D" w14:textId="77777777" w:rsidR="00DF7A3B" w:rsidRPr="00C102EE" w:rsidRDefault="00E50777" w:rsidP="002F1C8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t>
            </w:r>
            <w:r w:rsidR="00DB40C1" w:rsidRPr="00C102EE">
              <w:rPr>
                <w:rFonts w:ascii="Arial" w:eastAsia="Times New Roman" w:hAnsi="Arial" w:cs="Arial"/>
                <w:lang w:eastAsia="en-GB"/>
              </w:rPr>
              <w:t>Include details in the space below</w:t>
            </w:r>
          </w:p>
          <w:p w14:paraId="3E86441E" w14:textId="77777777" w:rsidR="00D02B28" w:rsidRPr="0090668B" w:rsidRDefault="00D02B28" w:rsidP="001B4788">
            <w:pPr>
              <w:spacing w:after="0" w:line="240" w:lineRule="auto"/>
              <w:rPr>
                <w:rFonts w:ascii="Arial" w:eastAsia="Times New Roman" w:hAnsi="Arial" w:cs="Arial"/>
                <w:sz w:val="20"/>
                <w:szCs w:val="20"/>
                <w:lang w:eastAsia="en-GB"/>
              </w:rPr>
            </w:pPr>
          </w:p>
          <w:p w14:paraId="3E86441F" w14:textId="77777777" w:rsidR="00DF7A3B" w:rsidRPr="0090668B" w:rsidRDefault="00DF7A3B" w:rsidP="001B4788">
            <w:pPr>
              <w:spacing w:after="0" w:line="240" w:lineRule="auto"/>
              <w:rPr>
                <w:rFonts w:ascii="Arial" w:eastAsia="Times New Roman" w:hAnsi="Arial" w:cs="Arial"/>
                <w:sz w:val="20"/>
                <w:szCs w:val="20"/>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lastRenderedPageBreak/>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lastRenderedPageBreak/>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E864434" w14:textId="77777777" w:rsidTr="00DB40C1">
        <w:trPr>
          <w:trHeight w:val="626"/>
        </w:trPr>
        <w:tc>
          <w:tcPr>
            <w:tcW w:w="0" w:type="auto"/>
            <w:shd w:val="clear" w:color="auto" w:fill="auto"/>
            <w:vAlign w:val="center"/>
          </w:tcPr>
          <w:p w14:paraId="3E86442F"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0"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1"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2"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3"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3E86443A" w14:textId="77777777" w:rsidTr="00DB40C1">
        <w:trPr>
          <w:trHeight w:val="626"/>
        </w:trPr>
        <w:tc>
          <w:tcPr>
            <w:tcW w:w="0" w:type="auto"/>
            <w:shd w:val="clear" w:color="auto" w:fill="auto"/>
            <w:vAlign w:val="center"/>
          </w:tcPr>
          <w:p w14:paraId="3E86443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6"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0" w14:textId="77777777" w:rsidTr="00DB40C1">
        <w:trPr>
          <w:trHeight w:val="626"/>
        </w:trPr>
        <w:tc>
          <w:tcPr>
            <w:tcW w:w="0" w:type="auto"/>
            <w:shd w:val="clear" w:color="auto" w:fill="auto"/>
            <w:vAlign w:val="center"/>
          </w:tcPr>
          <w:p w14:paraId="3E86443B"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6" w14:textId="77777777" w:rsidTr="00DB40C1">
        <w:trPr>
          <w:trHeight w:val="626"/>
        </w:trPr>
        <w:tc>
          <w:tcPr>
            <w:tcW w:w="0" w:type="auto"/>
            <w:shd w:val="clear" w:color="auto" w:fill="auto"/>
            <w:vAlign w:val="center"/>
          </w:tcPr>
          <w:p w14:paraId="3E864441"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2"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C" w14:textId="77777777" w:rsidTr="00DB40C1">
        <w:trPr>
          <w:trHeight w:val="626"/>
        </w:trPr>
        <w:tc>
          <w:tcPr>
            <w:tcW w:w="0" w:type="auto"/>
            <w:shd w:val="clear" w:color="auto" w:fill="auto"/>
            <w:vAlign w:val="center"/>
          </w:tcPr>
          <w:p w14:paraId="3E86444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8"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4E" w14:textId="77777777" w:rsidR="00B60247" w:rsidRDefault="00B60247" w:rsidP="006C677D">
      <w:pPr>
        <w:spacing w:after="0" w:line="240" w:lineRule="auto"/>
        <w:rPr>
          <w:rFonts w:ascii="Arial" w:eastAsia="Times New Roman" w:hAnsi="Arial" w:cs="Arial"/>
          <w:sz w:val="20"/>
          <w:szCs w:val="20"/>
          <w:lang w:eastAsia="en-GB"/>
        </w:rPr>
      </w:pPr>
    </w:p>
    <w:p w14:paraId="3E86444F" w14:textId="77777777" w:rsidR="00FC220A" w:rsidRDefault="00FC220A" w:rsidP="006C677D">
      <w:pPr>
        <w:spacing w:after="0" w:line="240" w:lineRule="auto"/>
        <w:rPr>
          <w:rFonts w:ascii="Arial" w:eastAsia="Times New Roman" w:hAnsi="Arial" w:cs="Arial"/>
          <w:sz w:val="20"/>
          <w:szCs w:val="20"/>
          <w:lang w:eastAsia="en-GB"/>
        </w:rPr>
      </w:pPr>
    </w:p>
    <w:p w14:paraId="3E864450" w14:textId="77777777" w:rsidR="00FC220A" w:rsidRDefault="00FC220A" w:rsidP="006C677D">
      <w:pPr>
        <w:spacing w:after="0" w:line="240" w:lineRule="auto"/>
        <w:rPr>
          <w:rFonts w:ascii="Arial" w:eastAsia="Times New Roman" w:hAnsi="Arial" w:cs="Arial"/>
          <w:sz w:val="20"/>
          <w:szCs w:val="20"/>
          <w:lang w:eastAsia="en-GB"/>
        </w:rPr>
      </w:pPr>
    </w:p>
    <w:p w14:paraId="3E864451" w14:textId="77777777" w:rsidR="00FC220A" w:rsidRDefault="00FC220A" w:rsidP="006C677D">
      <w:pPr>
        <w:spacing w:after="0" w:line="240" w:lineRule="auto"/>
        <w:rPr>
          <w:rFonts w:ascii="Arial" w:eastAsia="Times New Roman" w:hAnsi="Arial" w:cs="Arial"/>
          <w:sz w:val="20"/>
          <w:szCs w:val="20"/>
          <w:lang w:eastAsia="en-GB"/>
        </w:rPr>
      </w:pPr>
    </w:p>
    <w:p w14:paraId="3E864452" w14:textId="77777777" w:rsidR="00FC220A" w:rsidRDefault="00FC220A" w:rsidP="006C677D">
      <w:pPr>
        <w:spacing w:after="0" w:line="240" w:lineRule="auto"/>
        <w:rPr>
          <w:rFonts w:ascii="Arial" w:eastAsia="Times New Roman" w:hAnsi="Arial" w:cs="Arial"/>
          <w:sz w:val="20"/>
          <w:szCs w:val="20"/>
          <w:lang w:eastAsia="en-GB"/>
        </w:rPr>
      </w:pPr>
    </w:p>
    <w:p w14:paraId="3E864453" w14:textId="77777777" w:rsidR="00FC220A" w:rsidRDefault="00FC220A" w:rsidP="006C677D">
      <w:pPr>
        <w:spacing w:after="0" w:line="240" w:lineRule="auto"/>
        <w:rPr>
          <w:rFonts w:ascii="Arial" w:eastAsia="Times New Roman" w:hAnsi="Arial" w:cs="Arial"/>
          <w:sz w:val="20"/>
          <w:szCs w:val="20"/>
          <w:lang w:eastAsia="en-GB"/>
        </w:rPr>
      </w:pPr>
    </w:p>
    <w:p w14:paraId="3E864454" w14:textId="77777777" w:rsidR="00FC220A" w:rsidRDefault="00FC220A" w:rsidP="006C677D">
      <w:pPr>
        <w:spacing w:after="0" w:line="240" w:lineRule="auto"/>
        <w:rPr>
          <w:rFonts w:ascii="Arial" w:eastAsia="Times New Roman" w:hAnsi="Arial" w:cs="Arial"/>
          <w:sz w:val="20"/>
          <w:szCs w:val="20"/>
          <w:lang w:eastAsia="en-GB"/>
        </w:rPr>
      </w:pPr>
    </w:p>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w:t>
            </w:r>
            <w:proofErr w:type="spellStart"/>
            <w:r w:rsidRPr="0090668B">
              <w:rPr>
                <w:rFonts w:ascii="Arial" w:eastAsia="Times New Roman" w:hAnsi="Arial" w:cs="Arial"/>
                <w:color w:val="FFFFFF" w:themeColor="background1"/>
                <w:sz w:val="20"/>
                <w:szCs w:val="20"/>
                <w:lang w:eastAsia="en-GB"/>
              </w:rPr>
              <w:t>PSED</w:t>
            </w:r>
            <w:proofErr w:type="spellEnd"/>
            <w:r w:rsidRPr="0090668B">
              <w:rPr>
                <w:rFonts w:ascii="Arial" w:eastAsia="Times New Roman" w:hAnsi="Arial" w:cs="Arial"/>
                <w:color w:val="FFFFFF" w:themeColor="background1"/>
                <w:sz w:val="20"/>
                <w:szCs w:val="20"/>
                <w:lang w:eastAsia="en-GB"/>
              </w:rPr>
              <w:t xml:space="preserve">) </w:t>
            </w:r>
            <w:proofErr w:type="gramStart"/>
            <w:r w:rsidRPr="0090668B">
              <w:rPr>
                <w:rFonts w:ascii="Arial" w:eastAsia="Times New Roman" w:hAnsi="Arial" w:cs="Arial"/>
                <w:color w:val="FFFFFF" w:themeColor="background1"/>
                <w:sz w:val="20"/>
                <w:szCs w:val="20"/>
                <w:lang w:eastAsia="en-GB"/>
              </w:rPr>
              <w:t>to:</w:t>
            </w:r>
            <w:proofErr w:type="gramEnd"/>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lastRenderedPageBreak/>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000A2F27">
        <w:tc>
          <w:tcPr>
            <w:tcW w:w="14601" w:type="dxa"/>
            <w:shd w:val="clear" w:color="auto" w:fill="FFFFFF" w:themeFill="background1"/>
            <w:vAlign w:val="center"/>
          </w:tcPr>
          <w:p w14:paraId="3E86445D" w14:textId="7670D575" w:rsidR="006C677D"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lastRenderedPageBreak/>
              <w:t>Include details in the space below</w:t>
            </w:r>
            <w:r w:rsidRPr="008B0186">
              <w:rPr>
                <w:rFonts w:ascii="Arial" w:eastAsia="Times New Roman" w:hAnsi="Arial" w:cs="Arial"/>
                <w:b/>
                <w:color w:val="FFFFFF"/>
                <w:sz w:val="24"/>
                <w:szCs w:val="24"/>
                <w:lang w:eastAsia="en-GB"/>
              </w:rPr>
              <w:t xml:space="preserve"> </w:t>
            </w:r>
          </w:p>
          <w:p w14:paraId="61B9ECA0" w14:textId="14D7BF0D" w:rsidR="00774756" w:rsidRPr="00774756" w:rsidRDefault="00774756" w:rsidP="001B4788">
            <w:pPr>
              <w:spacing w:after="0" w:line="320" w:lineRule="atLeast"/>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Local Authority has published its SEND </w:t>
            </w:r>
            <w:proofErr w:type="spellStart"/>
            <w:r>
              <w:rPr>
                <w:rFonts w:ascii="Arial" w:eastAsia="Times New Roman" w:hAnsi="Arial" w:cs="Arial"/>
                <w:bCs/>
                <w:sz w:val="24"/>
                <w:szCs w:val="24"/>
                <w:lang w:eastAsia="en-GB"/>
              </w:rPr>
              <w:t>stratergy</w:t>
            </w:r>
            <w:proofErr w:type="spellEnd"/>
            <w:r>
              <w:rPr>
                <w:rFonts w:ascii="Arial" w:eastAsia="Times New Roman" w:hAnsi="Arial" w:cs="Arial"/>
                <w:bCs/>
                <w:sz w:val="24"/>
                <w:szCs w:val="24"/>
                <w:lang w:eastAsia="en-GB"/>
              </w:rPr>
              <w:t xml:space="preserve"> to promote the opportunities for pupils with SEND, to expand their choices of local places and meet the </w:t>
            </w:r>
            <w:proofErr w:type="spellStart"/>
            <w:r>
              <w:rPr>
                <w:rFonts w:ascii="Arial" w:eastAsia="Times New Roman" w:hAnsi="Arial" w:cs="Arial"/>
                <w:bCs/>
                <w:sz w:val="24"/>
                <w:szCs w:val="24"/>
                <w:lang w:eastAsia="en-GB"/>
              </w:rPr>
              <w:t>growning</w:t>
            </w:r>
            <w:proofErr w:type="spellEnd"/>
            <w:r>
              <w:rPr>
                <w:rFonts w:ascii="Arial" w:eastAsia="Times New Roman" w:hAnsi="Arial" w:cs="Arial"/>
                <w:bCs/>
                <w:sz w:val="24"/>
                <w:szCs w:val="24"/>
                <w:lang w:eastAsia="en-GB"/>
              </w:rPr>
              <w:t xml:space="preserve"> demand for specialist places. This proposal has a positive impact on the community and has already been welcomed by the residents and school community.  It increases the range of provision available and reduces the need for pupils to travel long distances to </w:t>
            </w:r>
            <w:proofErr w:type="spellStart"/>
            <w:r>
              <w:rPr>
                <w:rFonts w:ascii="Arial" w:eastAsia="Times New Roman" w:hAnsi="Arial" w:cs="Arial"/>
                <w:bCs/>
                <w:sz w:val="24"/>
                <w:szCs w:val="24"/>
                <w:lang w:eastAsia="en-GB"/>
              </w:rPr>
              <w:t>provisision</w:t>
            </w:r>
            <w:proofErr w:type="spellEnd"/>
            <w:r>
              <w:rPr>
                <w:rFonts w:ascii="Arial" w:eastAsia="Times New Roman" w:hAnsi="Arial" w:cs="Arial"/>
                <w:bCs/>
                <w:sz w:val="24"/>
                <w:szCs w:val="24"/>
                <w:lang w:eastAsia="en-GB"/>
              </w:rPr>
              <w:t xml:space="preserve"> outside the borough. This also have a positive impact for residents as it reduces the drain on Counc</w:t>
            </w:r>
            <w:r w:rsidR="002922E3">
              <w:rPr>
                <w:rFonts w:ascii="Arial" w:eastAsia="Times New Roman" w:hAnsi="Arial" w:cs="Arial"/>
                <w:bCs/>
                <w:sz w:val="24"/>
                <w:szCs w:val="24"/>
                <w:lang w:eastAsia="en-GB"/>
              </w:rPr>
              <w:t>il’s funds.</w:t>
            </w:r>
          </w:p>
          <w:p w14:paraId="3E86445E" w14:textId="77777777" w:rsidR="00077F24" w:rsidRDefault="00077F24" w:rsidP="001B4788">
            <w:pPr>
              <w:spacing w:after="0" w:line="320" w:lineRule="atLeast"/>
              <w:rPr>
                <w:rFonts w:ascii="Arial" w:eastAsia="Times New Roman" w:hAnsi="Arial" w:cs="Arial"/>
                <w:b/>
                <w:color w:val="FFFFFF"/>
                <w:sz w:val="24"/>
                <w:szCs w:val="24"/>
                <w:lang w:eastAsia="en-GB"/>
              </w:rPr>
            </w:pPr>
          </w:p>
          <w:p w14:paraId="3E86445F" w14:textId="77777777" w:rsidR="00077F24" w:rsidRPr="0090668B" w:rsidRDefault="00077F24" w:rsidP="001B4788">
            <w:pPr>
              <w:spacing w:after="0" w:line="320" w:lineRule="atLeast"/>
              <w:rPr>
                <w:rFonts w:ascii="Arial" w:eastAsia="Times New Roman" w:hAnsi="Arial" w:cs="Arial"/>
                <w:b/>
                <w:color w:val="FFFFFF"/>
                <w:sz w:val="24"/>
                <w:szCs w:val="24"/>
                <w:lang w:eastAsia="en-GB"/>
              </w:rPr>
            </w:pP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43A36D7E" w:rsidR="006C677D" w:rsidRPr="005763E5" w:rsidRDefault="00FC7F3E"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9A5DC5">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77777777" w:rsidR="005763E5" w:rsidRPr="005763E5" w:rsidRDefault="00FC7F3E"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FC7F3E"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6447D" w14:textId="77777777" w:rsidR="00884148" w:rsidRDefault="00884148">
      <w:pPr>
        <w:spacing w:after="0" w:line="240" w:lineRule="auto"/>
      </w:pPr>
      <w:r>
        <w:separator/>
      </w:r>
    </w:p>
  </w:endnote>
  <w:endnote w:type="continuationSeparator" w:id="0">
    <w:p w14:paraId="3E86447E"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roofErr w:type="gramEnd"/>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6447B" w14:textId="77777777" w:rsidR="00884148" w:rsidRDefault="00884148">
      <w:pPr>
        <w:spacing w:after="0" w:line="240" w:lineRule="auto"/>
      </w:pPr>
      <w:r>
        <w:separator/>
      </w:r>
    </w:p>
  </w:footnote>
  <w:footnote w:type="continuationSeparator" w:id="0">
    <w:p w14:paraId="3E86447C" w14:textId="77777777" w:rsidR="00884148" w:rsidRDefault="00884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2C42" w14:textId="77777777" w:rsidR="002308CA" w:rsidRDefault="0023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2628A"/>
    <w:multiLevelType w:val="hybridMultilevel"/>
    <w:tmpl w:val="E836FB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05E57"/>
    <w:rsid w:val="0003325B"/>
    <w:rsid w:val="000413F2"/>
    <w:rsid w:val="00050ECA"/>
    <w:rsid w:val="00054909"/>
    <w:rsid w:val="00062884"/>
    <w:rsid w:val="00077F24"/>
    <w:rsid w:val="000809B1"/>
    <w:rsid w:val="00081A38"/>
    <w:rsid w:val="00090900"/>
    <w:rsid w:val="00097637"/>
    <w:rsid w:val="000A1C96"/>
    <w:rsid w:val="000A2F27"/>
    <w:rsid w:val="000C3597"/>
    <w:rsid w:val="000D1423"/>
    <w:rsid w:val="00111C32"/>
    <w:rsid w:val="001208C3"/>
    <w:rsid w:val="001212FD"/>
    <w:rsid w:val="00126B4C"/>
    <w:rsid w:val="0014721F"/>
    <w:rsid w:val="00182C8C"/>
    <w:rsid w:val="00184B44"/>
    <w:rsid w:val="001A57AF"/>
    <w:rsid w:val="001B4788"/>
    <w:rsid w:val="001B4D3E"/>
    <w:rsid w:val="001C595F"/>
    <w:rsid w:val="001D3710"/>
    <w:rsid w:val="001D6159"/>
    <w:rsid w:val="001F0C39"/>
    <w:rsid w:val="00207D0C"/>
    <w:rsid w:val="00215514"/>
    <w:rsid w:val="00215D81"/>
    <w:rsid w:val="002308CA"/>
    <w:rsid w:val="002570A0"/>
    <w:rsid w:val="0026078C"/>
    <w:rsid w:val="00274706"/>
    <w:rsid w:val="00280A3F"/>
    <w:rsid w:val="0028260D"/>
    <w:rsid w:val="002853EF"/>
    <w:rsid w:val="002871AE"/>
    <w:rsid w:val="002922E3"/>
    <w:rsid w:val="002A1A30"/>
    <w:rsid w:val="002C06D1"/>
    <w:rsid w:val="002C7750"/>
    <w:rsid w:val="002F10F2"/>
    <w:rsid w:val="002F1C8D"/>
    <w:rsid w:val="002F285C"/>
    <w:rsid w:val="002F2D89"/>
    <w:rsid w:val="0033364C"/>
    <w:rsid w:val="00341CC2"/>
    <w:rsid w:val="003430BE"/>
    <w:rsid w:val="003536C5"/>
    <w:rsid w:val="003707A6"/>
    <w:rsid w:val="0037377F"/>
    <w:rsid w:val="0038428B"/>
    <w:rsid w:val="00391891"/>
    <w:rsid w:val="00394C45"/>
    <w:rsid w:val="003A3C06"/>
    <w:rsid w:val="003A692E"/>
    <w:rsid w:val="003A7D5D"/>
    <w:rsid w:val="003B5B28"/>
    <w:rsid w:val="003C260F"/>
    <w:rsid w:val="003D3EC3"/>
    <w:rsid w:val="003E164B"/>
    <w:rsid w:val="003E432D"/>
    <w:rsid w:val="003F6D6A"/>
    <w:rsid w:val="00431221"/>
    <w:rsid w:val="00432CD1"/>
    <w:rsid w:val="00435510"/>
    <w:rsid w:val="00442DA7"/>
    <w:rsid w:val="00463088"/>
    <w:rsid w:val="00464FDF"/>
    <w:rsid w:val="0047349E"/>
    <w:rsid w:val="004902AE"/>
    <w:rsid w:val="00496C9A"/>
    <w:rsid w:val="004B02B8"/>
    <w:rsid w:val="004D0A72"/>
    <w:rsid w:val="004F3B2D"/>
    <w:rsid w:val="00501020"/>
    <w:rsid w:val="00507D82"/>
    <w:rsid w:val="0051237F"/>
    <w:rsid w:val="00515C63"/>
    <w:rsid w:val="00516FE1"/>
    <w:rsid w:val="005213E8"/>
    <w:rsid w:val="005243E3"/>
    <w:rsid w:val="00524518"/>
    <w:rsid w:val="00533189"/>
    <w:rsid w:val="005341DE"/>
    <w:rsid w:val="005515CF"/>
    <w:rsid w:val="00553AB4"/>
    <w:rsid w:val="005544F8"/>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699A"/>
    <w:rsid w:val="00612039"/>
    <w:rsid w:val="006238C4"/>
    <w:rsid w:val="00644FB2"/>
    <w:rsid w:val="00646596"/>
    <w:rsid w:val="006743D7"/>
    <w:rsid w:val="006757AF"/>
    <w:rsid w:val="0068397C"/>
    <w:rsid w:val="00693164"/>
    <w:rsid w:val="006954EF"/>
    <w:rsid w:val="00697B1C"/>
    <w:rsid w:val="006A1DE9"/>
    <w:rsid w:val="006C13F9"/>
    <w:rsid w:val="006C284E"/>
    <w:rsid w:val="006C677D"/>
    <w:rsid w:val="006D1542"/>
    <w:rsid w:val="006D2F6A"/>
    <w:rsid w:val="006D4202"/>
    <w:rsid w:val="00701D5A"/>
    <w:rsid w:val="00702CFA"/>
    <w:rsid w:val="007055B1"/>
    <w:rsid w:val="007244D6"/>
    <w:rsid w:val="00726E6F"/>
    <w:rsid w:val="007377CF"/>
    <w:rsid w:val="00751EF2"/>
    <w:rsid w:val="00757E03"/>
    <w:rsid w:val="00761754"/>
    <w:rsid w:val="00762D80"/>
    <w:rsid w:val="007717BC"/>
    <w:rsid w:val="00774756"/>
    <w:rsid w:val="00775557"/>
    <w:rsid w:val="00777781"/>
    <w:rsid w:val="00783BCB"/>
    <w:rsid w:val="007B7BAC"/>
    <w:rsid w:val="007C2476"/>
    <w:rsid w:val="007C2656"/>
    <w:rsid w:val="007F348A"/>
    <w:rsid w:val="007F652E"/>
    <w:rsid w:val="007F6CE6"/>
    <w:rsid w:val="00801B8B"/>
    <w:rsid w:val="00807704"/>
    <w:rsid w:val="00816E50"/>
    <w:rsid w:val="00825D6A"/>
    <w:rsid w:val="008351B2"/>
    <w:rsid w:val="00841E58"/>
    <w:rsid w:val="00850A92"/>
    <w:rsid w:val="00866B2B"/>
    <w:rsid w:val="00884148"/>
    <w:rsid w:val="008975BE"/>
    <w:rsid w:val="008A7E96"/>
    <w:rsid w:val="008B0186"/>
    <w:rsid w:val="008C6DD9"/>
    <w:rsid w:val="008D576D"/>
    <w:rsid w:val="008F59F5"/>
    <w:rsid w:val="00916D6A"/>
    <w:rsid w:val="00930CE6"/>
    <w:rsid w:val="00935C0C"/>
    <w:rsid w:val="00941EC7"/>
    <w:rsid w:val="009534C2"/>
    <w:rsid w:val="009560D3"/>
    <w:rsid w:val="00970135"/>
    <w:rsid w:val="009A5DC5"/>
    <w:rsid w:val="009C206D"/>
    <w:rsid w:val="009D4ABA"/>
    <w:rsid w:val="009F7543"/>
    <w:rsid w:val="00A11F42"/>
    <w:rsid w:val="00A207C8"/>
    <w:rsid w:val="00A2179B"/>
    <w:rsid w:val="00A376BE"/>
    <w:rsid w:val="00A41A1A"/>
    <w:rsid w:val="00A4564B"/>
    <w:rsid w:val="00A61891"/>
    <w:rsid w:val="00A6364D"/>
    <w:rsid w:val="00A72412"/>
    <w:rsid w:val="00A72DDA"/>
    <w:rsid w:val="00A7557C"/>
    <w:rsid w:val="00A8296D"/>
    <w:rsid w:val="00A853F7"/>
    <w:rsid w:val="00A91E31"/>
    <w:rsid w:val="00AA068A"/>
    <w:rsid w:val="00AD205B"/>
    <w:rsid w:val="00AD301E"/>
    <w:rsid w:val="00AD309C"/>
    <w:rsid w:val="00AD4C88"/>
    <w:rsid w:val="00AF0BBD"/>
    <w:rsid w:val="00AF2CA9"/>
    <w:rsid w:val="00AF6AEE"/>
    <w:rsid w:val="00AF7BA2"/>
    <w:rsid w:val="00B001DE"/>
    <w:rsid w:val="00B00902"/>
    <w:rsid w:val="00B11860"/>
    <w:rsid w:val="00B13F0B"/>
    <w:rsid w:val="00B175DF"/>
    <w:rsid w:val="00B22149"/>
    <w:rsid w:val="00B234EA"/>
    <w:rsid w:val="00B40F3D"/>
    <w:rsid w:val="00B60247"/>
    <w:rsid w:val="00B664D7"/>
    <w:rsid w:val="00B90D81"/>
    <w:rsid w:val="00BA13EB"/>
    <w:rsid w:val="00BB4584"/>
    <w:rsid w:val="00BD038A"/>
    <w:rsid w:val="00BD4E90"/>
    <w:rsid w:val="00BE3CDE"/>
    <w:rsid w:val="00BE6026"/>
    <w:rsid w:val="00C07095"/>
    <w:rsid w:val="00C102EE"/>
    <w:rsid w:val="00C11769"/>
    <w:rsid w:val="00C12F15"/>
    <w:rsid w:val="00C23E0C"/>
    <w:rsid w:val="00C314C5"/>
    <w:rsid w:val="00C42B23"/>
    <w:rsid w:val="00C6167B"/>
    <w:rsid w:val="00C743EB"/>
    <w:rsid w:val="00C74463"/>
    <w:rsid w:val="00C838A0"/>
    <w:rsid w:val="00C956CB"/>
    <w:rsid w:val="00C95D5C"/>
    <w:rsid w:val="00CD541E"/>
    <w:rsid w:val="00CD66D8"/>
    <w:rsid w:val="00CE3D12"/>
    <w:rsid w:val="00CF530D"/>
    <w:rsid w:val="00CF69B6"/>
    <w:rsid w:val="00D00D00"/>
    <w:rsid w:val="00D02B28"/>
    <w:rsid w:val="00D04F42"/>
    <w:rsid w:val="00D10488"/>
    <w:rsid w:val="00D23282"/>
    <w:rsid w:val="00D364F7"/>
    <w:rsid w:val="00D477E7"/>
    <w:rsid w:val="00D47BE3"/>
    <w:rsid w:val="00D56DDE"/>
    <w:rsid w:val="00D7590B"/>
    <w:rsid w:val="00D80ECC"/>
    <w:rsid w:val="00D9019F"/>
    <w:rsid w:val="00DA7182"/>
    <w:rsid w:val="00DB40C1"/>
    <w:rsid w:val="00DE5B4D"/>
    <w:rsid w:val="00DF5FBE"/>
    <w:rsid w:val="00DF7A3B"/>
    <w:rsid w:val="00DF7E5E"/>
    <w:rsid w:val="00E01062"/>
    <w:rsid w:val="00E2682B"/>
    <w:rsid w:val="00E300C2"/>
    <w:rsid w:val="00E329B2"/>
    <w:rsid w:val="00E40571"/>
    <w:rsid w:val="00E41B9F"/>
    <w:rsid w:val="00E50777"/>
    <w:rsid w:val="00E51545"/>
    <w:rsid w:val="00E615E2"/>
    <w:rsid w:val="00E6631E"/>
    <w:rsid w:val="00E70F0E"/>
    <w:rsid w:val="00EB0D52"/>
    <w:rsid w:val="00ED7484"/>
    <w:rsid w:val="00EE3F0F"/>
    <w:rsid w:val="00EE6FB6"/>
    <w:rsid w:val="00EF23F1"/>
    <w:rsid w:val="00EF57FC"/>
    <w:rsid w:val="00F11021"/>
    <w:rsid w:val="00F21695"/>
    <w:rsid w:val="00F23C84"/>
    <w:rsid w:val="00F25AC2"/>
    <w:rsid w:val="00F41E45"/>
    <w:rsid w:val="00F4270E"/>
    <w:rsid w:val="00F75763"/>
    <w:rsid w:val="00F75A22"/>
    <w:rsid w:val="00F96032"/>
    <w:rsid w:val="00FB220F"/>
    <w:rsid w:val="00FC220A"/>
    <w:rsid w:val="00FC22AE"/>
    <w:rsid w:val="00FC7F3E"/>
    <w:rsid w:val="00FD035C"/>
    <w:rsid w:val="00FD580F"/>
    <w:rsid w:val="00FD7D3A"/>
    <w:rsid w:val="00FE7F22"/>
    <w:rsid w:val="2A6AA84E"/>
    <w:rsid w:val="5C47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table" w:styleId="TableGrid">
    <w:name w:val="Table Grid"/>
    <w:basedOn w:val="TableNormal"/>
    <w:rsid w:val="00D901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hyperlink" Target="https://harrowhub.harrow.gov.uk/info/200341/equality_impact_assessments/1604/data_guide_-_inequality_impact_assessment" TargetMode="Externa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www.harrow.gov.uk/info/200251/community_and_living/863/equalities_dat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2DE41F6203346856326E91AA82431" ma:contentTypeVersion="4" ma:contentTypeDescription="Create a new document." ma:contentTypeScope="" ma:versionID="d605db9afe6b1d15d2c829546994da0e">
  <xsd:schema xmlns:xsd="http://www.w3.org/2001/XMLSchema" xmlns:xs="http://www.w3.org/2001/XMLSchema" xmlns:p="http://schemas.microsoft.com/office/2006/metadata/properties" xmlns:ns2="0fc10596-915e-4482-802b-42073deb5209" targetNamespace="http://schemas.microsoft.com/office/2006/metadata/properties" ma:root="true" ma:fieldsID="fb9dc83154fa6dc88a820dc265ea03c4" ns2:_="">
    <xsd:import namespace="0fc10596-915e-4482-802b-42073deb5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0596-915e-4482-802b-42073deb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E111-CAF0-4056-9022-70DD846FA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0596-915e-4482-802b-42073deb5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3.xml><?xml version="1.0" encoding="utf-8"?>
<ds:datastoreItem xmlns:ds="http://schemas.openxmlformats.org/officeDocument/2006/customXml" ds:itemID="{F0C454C4-BFFD-48BE-A4D9-A426F4333DEE}">
  <ds:schemaRefs>
    <ds:schemaRef ds:uri="0fc10596-915e-4482-802b-42073deb5209"/>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07FEA3A-57A1-42CC-B278-AA281C3D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Raj Parmar</cp:lastModifiedBy>
  <cp:revision>5</cp:revision>
  <dcterms:created xsi:type="dcterms:W3CDTF">2021-09-29T17:39:00Z</dcterms:created>
  <dcterms:modified xsi:type="dcterms:W3CDTF">2021-10-01T14:08:00Z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0x0101000DD2DE41F6203346856326E91AA82431</vt:lpwstr>
  </property>
  <property fmtid="{D5CDD505-2E9C-101B-9397-08002B2CF9AE}" pid="3" name="TaxKeyword">
    <vt:lpwstr>521;#EQIA template revised November 2018|c9de5338-33d2-43da-9739-80c4e5b39264</vt:lpwstr>
  </property>
</Properties>
</file>